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9467DE" w:rsidRDefault="00A801A3" w:rsidP="00A801A3">
            <w:pPr>
              <w:spacing w:before="100" w:beforeAutospacing="1" w:after="100" w:afterAutospacing="1" w:line="240" w:lineRule="auto"/>
              <w:ind w:left="144" w:right="139"/>
              <w:jc w:val="both"/>
              <w:rPr>
                <w:rFonts w:eastAsia="Times New Roman" w:cstheme="minorHAnsi"/>
                <w:i/>
                <w:iCs/>
                <w:lang w:eastAsia="pt-BR"/>
              </w:rPr>
            </w:pPr>
            <w:r w:rsidRPr="009467DE">
              <w:rPr>
                <w:rFonts w:eastAsia="Times New Roman" w:cstheme="minorHAnsi"/>
                <w:b/>
                <w:bCs/>
                <w:i/>
                <w:iCs/>
                <w:lang w:eastAsia="pt-BR"/>
              </w:rPr>
              <w:t xml:space="preserve">Nota Explicativa 1: </w:t>
            </w:r>
            <w:r w:rsidRPr="009467DE">
              <w:rPr>
                <w:rFonts w:eastAsia="Times New Roman" w:cstheme="minorHAnsi"/>
                <w:i/>
                <w:iCs/>
                <w:lang w:eastAsia="pt-BR"/>
              </w:rPr>
              <w:t>O presente modelo de Acordo de Cooperação é o instrumento formal utilizado por entes públicos para se estabelecer um vínculo cooperativo ou de parceria entre si, que tenham interesses e condições recíprocas ou equivalentes, de modo a realizar um propósito comum, voltado ao interesse público, 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w:t>
            </w:r>
          </w:p>
          <w:p w:rsidR="00A801A3" w:rsidRPr="009467DE" w:rsidRDefault="00A801A3" w:rsidP="00A52EDE">
            <w:pPr>
              <w:spacing w:before="100" w:beforeAutospacing="1" w:after="100" w:afterAutospacing="1" w:line="240" w:lineRule="auto"/>
              <w:ind w:left="144" w:right="138"/>
              <w:jc w:val="both"/>
              <w:rPr>
                <w:rFonts w:eastAsia="Times New Roman" w:cstheme="minorHAnsi"/>
                <w:i/>
                <w:iCs/>
                <w:lang w:eastAsia="pt-BR"/>
              </w:rPr>
            </w:pPr>
            <w:r w:rsidRPr="009467DE">
              <w:rPr>
                <w:rFonts w:eastAsia="Times New Roman" w:cstheme="minorHAnsi"/>
                <w:b/>
                <w:bCs/>
                <w:i/>
                <w:iCs/>
                <w:lang w:eastAsia="pt-BR"/>
              </w:rPr>
              <w:t xml:space="preserve">Nota Explicativa 2: </w:t>
            </w:r>
            <w:r w:rsidRPr="009467DE">
              <w:rPr>
                <w:rFonts w:eastAsia="Times New Roman" w:cstheme="minorHAnsi"/>
                <w:i/>
                <w:iCs/>
                <w:lang w:eastAsia="pt-BR"/>
              </w:rPr>
              <w:t xml:space="preserve">Os itens deste modelo de instrumento de parceria destacados em </w:t>
            </w:r>
            <w:r w:rsidRPr="009467DE">
              <w:rPr>
                <w:rFonts w:eastAsia="Times New Roman" w:cstheme="minorHAnsi"/>
                <w:i/>
                <w:iCs/>
                <w:color w:val="FF0000"/>
                <w:lang w:eastAsia="pt-BR"/>
              </w:rPr>
              <w:t xml:space="preserve">vermelho </w:t>
            </w:r>
            <w:r w:rsidRPr="009467DE">
              <w:rPr>
                <w:rFonts w:eastAsia="Times New Roman" w:cstheme="minorHAnsi"/>
                <w:i/>
                <w:iCs/>
                <w:lang w:eastAsia="pt-BR"/>
              </w:rPr>
              <w:t>devem ser adotados pelo órgão ou entidade pública, de acordo com as peculiaridades e condições do objeto.</w:t>
            </w:r>
          </w:p>
          <w:p w:rsidR="00A801A3" w:rsidRPr="009467DE" w:rsidRDefault="00A801A3" w:rsidP="00A52EDE">
            <w:pPr>
              <w:spacing w:before="100" w:beforeAutospacing="1" w:after="100" w:afterAutospacing="1" w:line="240" w:lineRule="auto"/>
              <w:ind w:left="144" w:right="138"/>
              <w:jc w:val="both"/>
              <w:rPr>
                <w:rFonts w:eastAsia="Times New Roman" w:cstheme="minorHAnsi"/>
                <w:i/>
                <w:iCs/>
                <w:lang w:eastAsia="pt-BR"/>
              </w:rPr>
            </w:pPr>
            <w:r w:rsidRPr="009467DE">
              <w:rPr>
                <w:rFonts w:eastAsia="Times New Roman" w:cstheme="minorHAnsi"/>
                <w:b/>
                <w:bCs/>
                <w:i/>
                <w:iCs/>
                <w:lang w:eastAsia="pt-BR"/>
              </w:rPr>
              <w:t xml:space="preserve">Nota Explicativa 3: </w:t>
            </w:r>
            <w:r w:rsidRPr="009467DE">
              <w:rPr>
                <w:rFonts w:eastAsia="Times New Roman" w:cstheme="minorHAnsi"/>
                <w:i/>
                <w:iCs/>
                <w:lang w:eastAsia="pt-BR"/>
              </w:rPr>
              <w:t>As notas explicativas apresentadas ao longo do modelo traduzem-se em orientações e devem ser excluídas após as adaptações realizadas, incluindo este quadro.</w:t>
            </w:r>
          </w:p>
          <w:p w:rsidR="00A801A3" w:rsidRPr="00A52EDE" w:rsidRDefault="00A801A3" w:rsidP="00A801A3">
            <w:pPr>
              <w:spacing w:before="100" w:beforeAutospacing="1" w:after="100" w:afterAutospacing="1" w:line="240" w:lineRule="auto"/>
              <w:ind w:left="144" w:right="141"/>
              <w:jc w:val="both"/>
              <w:rPr>
                <w:rFonts w:eastAsia="Times New Roman" w:cstheme="minorHAnsi"/>
                <w:sz w:val="24"/>
                <w:szCs w:val="24"/>
                <w:lang w:eastAsia="pt-BR"/>
              </w:rPr>
            </w:pPr>
            <w:r w:rsidRPr="009467DE">
              <w:rPr>
                <w:rFonts w:eastAsia="Times New Roman" w:cstheme="minorHAnsi"/>
                <w:b/>
                <w:bCs/>
                <w:i/>
                <w:iCs/>
                <w:lang w:eastAsia="pt-BR"/>
              </w:rPr>
              <w:t xml:space="preserve">Nota Explicativa 4: </w:t>
            </w:r>
            <w:r w:rsidRPr="009467DE">
              <w:rPr>
                <w:rFonts w:eastAsia="Times New Roman" w:cstheme="minorHAnsi"/>
                <w:i/>
                <w:iCs/>
                <w:lang w:eastAsia="pt-BR"/>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tc>
      </w:tr>
    </w:tbl>
    <w:p w:rsidR="00746BD4" w:rsidRDefault="00746BD4" w:rsidP="00746BD4">
      <w:pPr>
        <w:jc w:val="center"/>
      </w:pPr>
    </w:p>
    <w:p w:rsidR="00746BD4" w:rsidRDefault="00746BD4" w:rsidP="00746BD4">
      <w:pPr>
        <w:jc w:val="center"/>
      </w:pPr>
    </w:p>
    <w:p w:rsidR="00746BD4" w:rsidRDefault="00746BD4" w:rsidP="00746BD4">
      <w:pPr>
        <w:jc w:val="center"/>
      </w:pPr>
      <w:r>
        <w:rPr>
          <w:rFonts w:ascii="Times New Roman"/>
          <w:noProof/>
          <w:sz w:val="20"/>
          <w:lang w:eastAsia="pt-BR"/>
        </w:rPr>
        <w:drawing>
          <wp:inline distT="0" distB="0" distL="0" distR="0">
            <wp:extent cx="720056" cy="719972"/>
            <wp:effectExtent l="0" t="0" r="4445" b="4445"/>
            <wp:docPr id="1" name="image1.jpeg"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senho de personagem de desenho animado&#10;&#10;Descrição gerada automaticamente com confiança média"/>
                    <pic:cNvPicPr/>
                  </pic:nvPicPr>
                  <pic:blipFill>
                    <a:blip r:embed="rId5" cstate="print"/>
                    <a:stretch>
                      <a:fillRect/>
                    </a:stretch>
                  </pic:blipFill>
                  <pic:spPr>
                    <a:xfrm>
                      <a:off x="0" y="0"/>
                      <a:ext cx="727892" cy="727807"/>
                    </a:xfrm>
                    <a:prstGeom prst="rect">
                      <a:avLst/>
                    </a:prstGeom>
                  </pic:spPr>
                </pic:pic>
              </a:graphicData>
            </a:graphic>
          </wp:inline>
        </w:drawing>
      </w:r>
    </w:p>
    <w:p w:rsidR="00746BD4" w:rsidRPr="00746BD4" w:rsidRDefault="00746BD4" w:rsidP="00746BD4">
      <w:pPr>
        <w:jc w:val="center"/>
        <w:rPr>
          <w:b/>
          <w:bCs/>
        </w:rPr>
      </w:pPr>
      <w:r w:rsidRPr="00746BD4">
        <w:rPr>
          <w:b/>
          <w:bCs/>
        </w:rPr>
        <w:t>MINISTÉRIO DA EDUCAÇÃO</w:t>
      </w:r>
    </w:p>
    <w:p w:rsidR="00746BD4" w:rsidRPr="00746BD4" w:rsidRDefault="00746BD4" w:rsidP="00746BD4">
      <w:pPr>
        <w:jc w:val="center"/>
        <w:rPr>
          <w:b/>
          <w:bCs/>
        </w:rPr>
      </w:pPr>
      <w:r w:rsidRPr="00746BD4">
        <w:rPr>
          <w:b/>
          <w:bCs/>
        </w:rPr>
        <w:t xml:space="preserve">SECRETARIA DE EDUCAÇÃO PROFISSIONAL E TECNOLÓGICA </w:t>
      </w:r>
    </w:p>
    <w:p w:rsidR="00746BD4" w:rsidRDefault="00746BD4" w:rsidP="00746BD4">
      <w:pPr>
        <w:jc w:val="center"/>
      </w:pPr>
      <w:r w:rsidRPr="00746BD4">
        <w:rPr>
          <w:b/>
          <w:bCs/>
        </w:rPr>
        <w:t>INSTITUTO FEDERAL FLUMINENSE</w:t>
      </w:r>
      <w:r>
        <w:t xml:space="preserve"> </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Default="00A801A3" w:rsidP="00A801A3">
      <w:pPr>
        <w:spacing w:before="100" w:beforeAutospacing="1" w:after="100" w:afterAutospacing="1" w:line="240" w:lineRule="auto"/>
        <w:ind w:left="122"/>
        <w:jc w:val="center"/>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ACORDO DE COOPERAÇÃO TÉCNICA</w:t>
      </w:r>
    </w:p>
    <w:p w:rsidR="00716BEC" w:rsidRPr="00A52EDE" w:rsidRDefault="00716BEC" w:rsidP="00A801A3">
      <w:pPr>
        <w:spacing w:before="100" w:beforeAutospacing="1" w:after="100" w:afterAutospacing="1" w:line="240" w:lineRule="auto"/>
        <w:ind w:left="122"/>
        <w:jc w:val="center"/>
        <w:outlineLvl w:val="0"/>
        <w:rPr>
          <w:rFonts w:eastAsia="Times New Roman" w:cstheme="minorHAnsi"/>
          <w:b/>
          <w:bCs/>
          <w:kern w:val="36"/>
          <w:sz w:val="24"/>
          <w:szCs w:val="24"/>
          <w:lang w:eastAsia="pt-BR"/>
        </w:rPr>
      </w:pPr>
    </w:p>
    <w:p w:rsidR="00A801A3" w:rsidRPr="00A52EDE" w:rsidRDefault="00A52EDE" w:rsidP="00716BEC">
      <w:pPr>
        <w:spacing w:before="100" w:beforeAutospacing="1" w:after="100" w:afterAutospacing="1" w:line="240" w:lineRule="auto"/>
        <w:ind w:left="3828"/>
        <w:jc w:val="both"/>
        <w:rPr>
          <w:rFonts w:eastAsia="Times New Roman" w:cstheme="minorHAnsi"/>
          <w:sz w:val="24"/>
          <w:szCs w:val="24"/>
          <w:lang w:eastAsia="pt-BR"/>
        </w:rPr>
      </w:pPr>
      <w:r w:rsidRPr="00A52EDE">
        <w:rPr>
          <w:rFonts w:eastAsia="Times New Roman" w:cstheme="minorHAnsi"/>
          <w:b/>
          <w:bCs/>
          <w:sz w:val="24"/>
          <w:szCs w:val="24"/>
          <w:lang w:eastAsia="pt-BR"/>
        </w:rPr>
        <w:t>ACORDO DE COOPERAÇÃO TÉCNICA QUE ENTRE SI CELEBRAM O</w:t>
      </w:r>
      <w:r w:rsidR="00A801A3" w:rsidRPr="00A52EDE">
        <w:rPr>
          <w:rFonts w:eastAsia="Times New Roman" w:cstheme="minorHAnsi"/>
          <w:b/>
          <w:bCs/>
          <w:sz w:val="24"/>
          <w:szCs w:val="24"/>
          <w:lang w:eastAsia="pt-BR"/>
        </w:rPr>
        <w:t xml:space="preserve"> IFFLUMINENSE </w:t>
      </w:r>
      <w:r w:rsidR="00A801A3" w:rsidRPr="00A52EDE">
        <w:rPr>
          <w:rFonts w:eastAsia="Times New Roman" w:cstheme="minorHAnsi"/>
          <w:b/>
          <w:bCs/>
          <w:color w:val="FF0000"/>
          <w:sz w:val="24"/>
          <w:szCs w:val="24"/>
          <w:lang w:eastAsia="pt-BR"/>
        </w:rPr>
        <w:t xml:space="preserve">E A </w:t>
      </w:r>
      <w:r>
        <w:rPr>
          <w:rFonts w:eastAsia="Times New Roman" w:cstheme="minorHAnsi"/>
          <w:b/>
          <w:bCs/>
          <w:i/>
          <w:iCs/>
          <w:color w:val="FF0000"/>
          <w:sz w:val="24"/>
          <w:szCs w:val="24"/>
          <w:lang w:eastAsia="pt-BR"/>
        </w:rPr>
        <w:t>(</w:t>
      </w:r>
      <w:r w:rsidR="00A801A3" w:rsidRPr="00A52EDE">
        <w:rPr>
          <w:rFonts w:eastAsia="Times New Roman" w:cstheme="minorHAnsi"/>
          <w:b/>
          <w:bCs/>
          <w:i/>
          <w:iCs/>
          <w:color w:val="FF0000"/>
          <w:sz w:val="24"/>
          <w:szCs w:val="24"/>
          <w:lang w:eastAsia="pt-BR"/>
        </w:rPr>
        <w:t>órgão ou entidade pública federal</w:t>
      </w:r>
      <w:r w:rsidR="00A801A3" w:rsidRPr="00A52EDE">
        <w:rPr>
          <w:rFonts w:eastAsia="Times New Roman" w:cstheme="minorHAnsi"/>
          <w:b/>
          <w:bCs/>
          <w:color w:val="FF0000"/>
          <w:sz w:val="24"/>
          <w:szCs w:val="24"/>
          <w:lang w:eastAsia="pt-BR"/>
        </w:rPr>
        <w:t xml:space="preserve">, </w:t>
      </w:r>
      <w:r w:rsidR="00A801A3" w:rsidRPr="00A52EDE">
        <w:rPr>
          <w:rFonts w:eastAsia="Times New Roman" w:cstheme="minorHAnsi"/>
          <w:b/>
          <w:bCs/>
          <w:i/>
          <w:iCs/>
          <w:color w:val="FF0000"/>
          <w:sz w:val="24"/>
          <w:szCs w:val="24"/>
          <w:lang w:eastAsia="pt-BR"/>
        </w:rPr>
        <w:t>estadual ou municipal</w:t>
      </w:r>
      <w:r>
        <w:rPr>
          <w:rFonts w:eastAsia="Times New Roman" w:cstheme="minorHAnsi"/>
          <w:b/>
          <w:bCs/>
          <w:i/>
          <w:iCs/>
          <w:color w:val="FF0000"/>
          <w:sz w:val="24"/>
          <w:szCs w:val="24"/>
          <w:lang w:eastAsia="pt-BR"/>
        </w:rPr>
        <w:t>)</w:t>
      </w:r>
      <w:r w:rsidR="00A801A3" w:rsidRPr="00A52EDE">
        <w:rPr>
          <w:rFonts w:eastAsia="Times New Roman" w:cstheme="minorHAnsi"/>
          <w:b/>
          <w:bCs/>
          <w:sz w:val="24"/>
          <w:szCs w:val="24"/>
          <w:lang w:eastAsia="pt-BR"/>
        </w:rPr>
        <w:t xml:space="preserve"> PARA OS FINS QUE ESPECIFICA</w:t>
      </w:r>
      <w:r w:rsidR="00A801A3" w:rsidRPr="00A52EDE">
        <w:rPr>
          <w:rFonts w:eastAsia="Times New Roman" w:cstheme="minorHAnsi"/>
          <w:sz w:val="24"/>
          <w:szCs w:val="24"/>
          <w:lang w:eastAsia="pt-BR"/>
        </w:rPr>
        <w:t>.</w:t>
      </w:r>
    </w:p>
    <w:p w:rsidR="00A801A3" w:rsidRPr="00A52EDE" w:rsidRDefault="0049176E"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iCs/>
          <w:color w:val="FF0000"/>
          <w:sz w:val="24"/>
          <w:szCs w:val="24"/>
          <w:lang w:eastAsia="pt-BR"/>
        </w:rPr>
        <w:t xml:space="preserve">O </w:t>
      </w:r>
      <w:r w:rsidR="00A801A3" w:rsidRPr="00A52EDE">
        <w:rPr>
          <w:rFonts w:eastAsia="Times New Roman" w:cstheme="minorHAnsi"/>
          <w:i/>
          <w:iCs/>
          <w:color w:val="FF0000"/>
          <w:sz w:val="24"/>
          <w:szCs w:val="24"/>
          <w:lang w:eastAsia="pt-BR"/>
        </w:rPr>
        <w:t>Instituto Federal Fluminense</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com sede em </w:t>
      </w:r>
      <w:r w:rsidR="00A801A3" w:rsidRPr="00A52EDE">
        <w:rPr>
          <w:rFonts w:eastAsia="Times New Roman" w:cstheme="minorHAnsi"/>
          <w:i/>
          <w:iCs/>
          <w:color w:val="FF0000"/>
          <w:sz w:val="24"/>
          <w:szCs w:val="24"/>
          <w:lang w:eastAsia="pt-BR"/>
        </w:rPr>
        <w:t>Campos dos Goytacazes</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i/>
          <w:iCs/>
          <w:color w:val="FF0000"/>
          <w:sz w:val="24"/>
          <w:szCs w:val="24"/>
          <w:lang w:eastAsia="pt-BR"/>
        </w:rPr>
        <w:t xml:space="preserve">no endereço Rua Dr. Walter Kramer </w:t>
      </w:r>
      <w:proofErr w:type="gramStart"/>
      <w:r w:rsidR="00A801A3" w:rsidRPr="00A52EDE">
        <w:rPr>
          <w:rFonts w:eastAsia="Times New Roman" w:cstheme="minorHAnsi"/>
          <w:i/>
          <w:iCs/>
          <w:color w:val="FF0000"/>
          <w:sz w:val="24"/>
          <w:szCs w:val="24"/>
          <w:lang w:eastAsia="pt-BR"/>
        </w:rPr>
        <w:t>357,</w:t>
      </w:r>
      <w:proofErr w:type="gramEnd"/>
      <w:r w:rsidR="00A801A3" w:rsidRPr="00A52EDE">
        <w:rPr>
          <w:rFonts w:eastAsia="Times New Roman" w:cstheme="minorHAnsi"/>
          <w:i/>
          <w:iCs/>
          <w:color w:val="FF0000"/>
          <w:sz w:val="24"/>
          <w:szCs w:val="24"/>
          <w:lang w:eastAsia="pt-BR"/>
        </w:rPr>
        <w:t>Parque Santo Antônio</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inscrito no CNPJ/MF nº </w:t>
      </w:r>
      <w:r w:rsidR="00A801A3" w:rsidRPr="00A52EDE">
        <w:rPr>
          <w:rFonts w:eastAsia="Times New Roman" w:cstheme="minorHAnsi"/>
          <w:i/>
          <w:iCs/>
          <w:color w:val="FF0000"/>
          <w:sz w:val="24"/>
          <w:szCs w:val="24"/>
          <w:lang w:eastAsia="pt-BR"/>
        </w:rPr>
        <w:t>10779511/0001-07</w:t>
      </w:r>
      <w:r w:rsidR="00A801A3" w:rsidRPr="00A52EDE">
        <w:rPr>
          <w:rFonts w:eastAsia="Times New Roman" w:cstheme="minorHAnsi"/>
          <w:sz w:val="24"/>
          <w:szCs w:val="24"/>
          <w:lang w:eastAsia="pt-BR"/>
        </w:rPr>
        <w:t xml:space="preserve">, neste ato representado pelo </w:t>
      </w:r>
      <w:r w:rsidR="00A801A3" w:rsidRPr="00A52EDE">
        <w:rPr>
          <w:rFonts w:eastAsia="Times New Roman" w:cstheme="minorHAnsi"/>
          <w:i/>
          <w:iCs/>
          <w:color w:val="FF0000"/>
          <w:sz w:val="24"/>
          <w:szCs w:val="24"/>
          <w:lang w:eastAsia="pt-BR"/>
        </w:rPr>
        <w:t>Reitor Jefferson Manhães de Azevedo</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nomeado por meio de Decreto </w:t>
      </w:r>
      <w:r w:rsidR="00D46075" w:rsidRPr="00A52EDE">
        <w:rPr>
          <w:rFonts w:eastAsia="Times New Roman" w:cstheme="minorHAnsi"/>
          <w:sz w:val="24"/>
          <w:szCs w:val="24"/>
          <w:lang w:eastAsia="pt-BR"/>
        </w:rPr>
        <w:t>Presidencial</w:t>
      </w:r>
      <w:r w:rsidR="00A801A3" w:rsidRPr="00A52EDE">
        <w:rPr>
          <w:rFonts w:eastAsia="Times New Roman" w:cstheme="minorHAnsi"/>
          <w:i/>
          <w:iCs/>
          <w:color w:val="FF0000"/>
          <w:sz w:val="24"/>
          <w:szCs w:val="24"/>
          <w:lang w:eastAsia="pt-BR"/>
        </w:rPr>
        <w:t xml:space="preserve"> de 03 de abril de 2020</w:t>
      </w:r>
      <w:r w:rsidR="00A801A3" w:rsidRPr="00A52EDE">
        <w:rPr>
          <w:rFonts w:eastAsia="Times New Roman" w:cstheme="minorHAnsi"/>
          <w:color w:val="FF0000"/>
          <w:sz w:val="24"/>
          <w:szCs w:val="24"/>
          <w:lang w:eastAsia="pt-BR"/>
        </w:rPr>
        <w:t> </w:t>
      </w:r>
      <w:r w:rsidR="00A801A3" w:rsidRPr="00A52EDE">
        <w:rPr>
          <w:rFonts w:eastAsia="Times New Roman" w:cstheme="minorHAnsi"/>
          <w:sz w:val="24"/>
          <w:szCs w:val="24"/>
          <w:lang w:eastAsia="pt-BR"/>
        </w:rPr>
        <w:t xml:space="preserve">no Diário Oficial da União em </w:t>
      </w:r>
      <w:r w:rsidR="00A801A3" w:rsidRPr="00A52EDE">
        <w:rPr>
          <w:rFonts w:eastAsia="Times New Roman" w:cstheme="minorHAnsi"/>
          <w:i/>
          <w:iCs/>
          <w:color w:val="FF0000"/>
          <w:sz w:val="24"/>
          <w:szCs w:val="24"/>
          <w:lang w:eastAsia="pt-BR"/>
        </w:rPr>
        <w:t>06 de abril de 2020</w:t>
      </w:r>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e a [</w:t>
      </w:r>
      <w:r w:rsidR="00A801A3" w:rsidRPr="00A52EDE">
        <w:rPr>
          <w:rFonts w:eastAsia="Times New Roman" w:cstheme="minorHAnsi"/>
          <w:b/>
          <w:bCs/>
          <w:i/>
          <w:iCs/>
          <w:color w:val="FF0000"/>
          <w:sz w:val="24"/>
          <w:szCs w:val="24"/>
          <w:lang w:eastAsia="pt-BR"/>
        </w:rPr>
        <w:t>órgão ou entidade pública federal</w:t>
      </w:r>
      <w:r w:rsidR="00A801A3" w:rsidRPr="00A52EDE">
        <w:rPr>
          <w:rFonts w:eastAsia="Times New Roman" w:cstheme="minorHAnsi"/>
          <w:b/>
          <w:bCs/>
          <w:color w:val="FF0000"/>
          <w:sz w:val="24"/>
          <w:szCs w:val="24"/>
          <w:lang w:eastAsia="pt-BR"/>
        </w:rPr>
        <w:t xml:space="preserve">, </w:t>
      </w:r>
      <w:r w:rsidR="00A801A3" w:rsidRPr="00A52EDE">
        <w:rPr>
          <w:rFonts w:eastAsia="Times New Roman" w:cstheme="minorHAnsi"/>
          <w:b/>
          <w:bCs/>
          <w:i/>
          <w:iCs/>
          <w:color w:val="FF0000"/>
          <w:sz w:val="24"/>
          <w:szCs w:val="24"/>
          <w:lang w:eastAsia="pt-BR"/>
        </w:rPr>
        <w:t xml:space="preserve">estadual ou municipal </w:t>
      </w:r>
      <w:r w:rsidR="00A801A3" w:rsidRPr="00A52EDE">
        <w:rPr>
          <w:rFonts w:eastAsia="Times New Roman" w:cstheme="minorHAnsi"/>
          <w:i/>
          <w:iCs/>
          <w:sz w:val="24"/>
          <w:szCs w:val="24"/>
          <w:lang w:eastAsia="pt-BR"/>
        </w:rPr>
        <w:t>]</w:t>
      </w:r>
      <w:r w:rsidR="00A801A3" w:rsidRPr="00A52EDE">
        <w:rPr>
          <w:rFonts w:eastAsia="Times New Roman" w:cstheme="minorHAnsi"/>
          <w:sz w:val="24"/>
          <w:szCs w:val="24"/>
          <w:lang w:eastAsia="pt-BR"/>
        </w:rPr>
        <w:t xml:space="preserve">, com </w:t>
      </w:r>
      <w:r w:rsidR="00A801A3" w:rsidRPr="00A52EDE">
        <w:rPr>
          <w:rFonts w:eastAsia="Times New Roman" w:cstheme="minorHAnsi"/>
          <w:sz w:val="24"/>
          <w:szCs w:val="24"/>
          <w:lang w:eastAsia="pt-BR"/>
        </w:rPr>
        <w:lastRenderedPageBreak/>
        <w:t xml:space="preserve">sede em </w:t>
      </w:r>
      <w:proofErr w:type="spellStart"/>
      <w:r w:rsidR="00A801A3" w:rsidRPr="00A52EDE">
        <w:rPr>
          <w:rFonts w:eastAsia="Times New Roman" w:cstheme="minorHAnsi"/>
          <w:color w:val="FF0000"/>
          <w:sz w:val="24"/>
          <w:szCs w:val="24"/>
          <w:lang w:eastAsia="pt-BR"/>
        </w:rPr>
        <w:t>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i/>
          <w:iCs/>
          <w:color w:val="FF0000"/>
          <w:sz w:val="24"/>
          <w:szCs w:val="24"/>
          <w:lang w:eastAsia="pt-BR"/>
        </w:rPr>
        <w:t xml:space="preserve">no endereço </w:t>
      </w:r>
      <w:proofErr w:type="spellStart"/>
      <w:r w:rsidR="00A801A3" w:rsidRPr="00A52EDE">
        <w:rPr>
          <w:rFonts w:eastAsia="Times New Roman" w:cstheme="minorHAnsi"/>
          <w:i/>
          <w:iCs/>
          <w:color w:val="FF0000"/>
          <w:sz w:val="24"/>
          <w:szCs w:val="24"/>
          <w:lang w:eastAsia="pt-BR"/>
        </w:rPr>
        <w:t>xxxxxx</w:t>
      </w:r>
      <w:proofErr w:type="spellEnd"/>
      <w:r w:rsidR="00A801A3" w:rsidRPr="00A52EDE">
        <w:rPr>
          <w:rFonts w:eastAsia="Times New Roman" w:cstheme="minorHAnsi"/>
          <w:i/>
          <w:iCs/>
          <w:color w:val="FF0000"/>
          <w:sz w:val="24"/>
          <w:szCs w:val="24"/>
          <w:lang w:eastAsia="pt-BR"/>
        </w:rPr>
        <w:t xml:space="preserve"> -</w:t>
      </w:r>
      <w:proofErr w:type="spellStart"/>
      <w:r w:rsidR="00A801A3" w:rsidRPr="00A52EDE">
        <w:rPr>
          <w:rFonts w:eastAsia="Times New Roman" w:cstheme="minorHAnsi"/>
          <w:i/>
          <w:iCs/>
          <w:color w:val="FF0000"/>
          <w:sz w:val="24"/>
          <w:szCs w:val="24"/>
          <w:lang w:eastAsia="pt-BR"/>
        </w:rPr>
        <w:t>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inscrito no CNPJ/MF nº </w:t>
      </w:r>
      <w:proofErr w:type="spellStart"/>
      <w:r w:rsidR="00A801A3" w:rsidRPr="00A52EDE">
        <w:rPr>
          <w:rFonts w:eastAsia="Times New Roman" w:cstheme="minorHAnsi"/>
          <w:i/>
          <w:iCs/>
          <w:color w:val="FF0000"/>
          <w:sz w:val="24"/>
          <w:szCs w:val="24"/>
          <w:lang w:eastAsia="pt-BR"/>
        </w:rPr>
        <w:t>xxxxxxxx</w:t>
      </w:r>
      <w:proofErr w:type="spellEnd"/>
      <w:r w:rsidR="00A801A3" w:rsidRPr="00A52EDE">
        <w:rPr>
          <w:rFonts w:eastAsia="Times New Roman" w:cstheme="minorHAnsi"/>
          <w:sz w:val="24"/>
          <w:szCs w:val="24"/>
          <w:lang w:eastAsia="pt-BR"/>
        </w:rPr>
        <w:t xml:space="preserve">, neste ato representado pelo </w:t>
      </w:r>
      <w:r w:rsidR="00A801A3" w:rsidRPr="00A52EDE">
        <w:rPr>
          <w:rFonts w:eastAsia="Times New Roman" w:cstheme="minorHAnsi"/>
          <w:i/>
          <w:iCs/>
          <w:color w:val="FF0000"/>
          <w:sz w:val="24"/>
          <w:szCs w:val="24"/>
          <w:lang w:eastAsia="pt-BR"/>
        </w:rPr>
        <w:t xml:space="preserve">Ministro de Estado ou Presidente da Entidade </w:t>
      </w:r>
      <w:proofErr w:type="spellStart"/>
      <w:r w:rsidR="00A801A3" w:rsidRPr="00A52EDE">
        <w:rPr>
          <w:rFonts w:eastAsia="Times New Roman" w:cstheme="minorHAnsi"/>
          <w:i/>
          <w:iCs/>
          <w:color w:val="FF0000"/>
          <w:sz w:val="24"/>
          <w:szCs w:val="24"/>
          <w:lang w:eastAsia="pt-BR"/>
        </w:rPr>
        <w:t>xxxxxxxx</w:t>
      </w:r>
      <w:proofErr w:type="spellEnd"/>
      <w:r w:rsidR="00A801A3" w:rsidRPr="00A52EDE">
        <w:rPr>
          <w:rFonts w:eastAsia="Times New Roman" w:cstheme="minorHAnsi"/>
          <w:i/>
          <w:iCs/>
          <w:color w:val="FF0000"/>
          <w:sz w:val="24"/>
          <w:szCs w:val="24"/>
          <w:lang w:eastAsia="pt-BR"/>
        </w:rPr>
        <w:t>,</w:t>
      </w:r>
      <w:proofErr w:type="spellStart"/>
      <w:r w:rsidR="00A801A3" w:rsidRPr="00A52EDE">
        <w:rPr>
          <w:rFonts w:eastAsia="Times New Roman" w:cstheme="minorHAnsi"/>
          <w:i/>
          <w:iCs/>
          <w:color w:val="FF0000"/>
          <w:sz w:val="24"/>
          <w:szCs w:val="24"/>
          <w:lang w:eastAsia="pt-BR"/>
        </w:rPr>
        <w:t>xxxxxxxxx</w:t>
      </w:r>
      <w:proofErr w:type="spellEnd"/>
      <w:r w:rsidR="00A801A3" w:rsidRPr="00A52EDE">
        <w:rPr>
          <w:rFonts w:eastAsia="Times New Roman" w:cstheme="minorHAnsi"/>
          <w:color w:val="FF0000"/>
          <w:sz w:val="24"/>
          <w:szCs w:val="24"/>
          <w:lang w:eastAsia="pt-BR"/>
        </w:rPr>
        <w:t xml:space="preserve">, </w:t>
      </w:r>
      <w:r w:rsidR="00A801A3" w:rsidRPr="00A52EDE">
        <w:rPr>
          <w:rFonts w:eastAsia="Times New Roman" w:cstheme="minorHAnsi"/>
          <w:sz w:val="24"/>
          <w:szCs w:val="24"/>
          <w:lang w:eastAsia="pt-BR"/>
        </w:rPr>
        <w:t xml:space="preserve">nomeado por meio de Decreto </w:t>
      </w:r>
      <w:r w:rsidR="00A801A3" w:rsidRPr="00A52EDE">
        <w:rPr>
          <w:rFonts w:eastAsia="Times New Roman" w:cstheme="minorHAnsi"/>
          <w:color w:val="FF0000"/>
          <w:sz w:val="24"/>
          <w:szCs w:val="24"/>
          <w:lang w:eastAsia="pt-BR"/>
        </w:rPr>
        <w:t xml:space="preserve">..... </w:t>
      </w:r>
      <w:proofErr w:type="gramStart"/>
      <w:r w:rsidR="00A801A3" w:rsidRPr="00A52EDE">
        <w:rPr>
          <w:rFonts w:eastAsia="Times New Roman" w:cstheme="minorHAnsi"/>
          <w:sz w:val="24"/>
          <w:szCs w:val="24"/>
          <w:lang w:eastAsia="pt-BR"/>
        </w:rPr>
        <w:t>no</w:t>
      </w:r>
      <w:proofErr w:type="gramEnd"/>
      <w:r w:rsidR="00A801A3" w:rsidRPr="00A52EDE">
        <w:rPr>
          <w:rFonts w:eastAsia="Times New Roman" w:cstheme="minorHAnsi"/>
          <w:sz w:val="24"/>
          <w:szCs w:val="24"/>
          <w:lang w:eastAsia="pt-BR"/>
        </w:rPr>
        <w:t xml:space="preserve"> Diário Oficial da União em </w:t>
      </w:r>
      <w:proofErr w:type="spellStart"/>
      <w:r w:rsidR="00AE4DC9">
        <w:rPr>
          <w:rFonts w:eastAsia="Times New Roman" w:cstheme="minorHAnsi"/>
          <w:color w:val="FF0000"/>
          <w:sz w:val="24"/>
          <w:szCs w:val="24"/>
          <w:lang w:eastAsia="pt-BR"/>
        </w:rPr>
        <w:t>xº</w:t>
      </w:r>
      <w:proofErr w:type="spellEnd"/>
      <w:r w:rsidR="00AE4DC9">
        <w:rPr>
          <w:rFonts w:eastAsia="Times New Roman" w:cstheme="minorHAnsi"/>
          <w:color w:val="FF0000"/>
          <w:sz w:val="24"/>
          <w:szCs w:val="24"/>
          <w:lang w:eastAsia="pt-BR"/>
        </w:rPr>
        <w:t xml:space="preserve"> de </w:t>
      </w:r>
      <w:proofErr w:type="spellStart"/>
      <w:r w:rsidR="00AE4DC9">
        <w:rPr>
          <w:rFonts w:eastAsia="Times New Roman" w:cstheme="minorHAnsi"/>
          <w:color w:val="FF0000"/>
          <w:sz w:val="24"/>
          <w:szCs w:val="24"/>
          <w:lang w:eastAsia="pt-BR"/>
        </w:rPr>
        <w:t>xxxxx</w:t>
      </w:r>
      <w:proofErr w:type="spellEnd"/>
      <w:r w:rsidR="00AE4DC9">
        <w:rPr>
          <w:rFonts w:eastAsia="Times New Roman" w:cstheme="minorHAnsi"/>
          <w:color w:val="FF0000"/>
          <w:sz w:val="24"/>
          <w:szCs w:val="24"/>
          <w:lang w:eastAsia="pt-BR"/>
        </w:rPr>
        <w:t xml:space="preserve"> de 20xx</w:t>
      </w:r>
      <w:r w:rsidR="00A801A3" w:rsidRPr="00A52EDE">
        <w:rPr>
          <w:rFonts w:eastAsia="Times New Roman" w:cstheme="minorHAnsi"/>
          <w:color w:val="FF0000"/>
          <w:sz w:val="24"/>
          <w:szCs w:val="24"/>
          <w:lang w:eastAsia="pt-BR"/>
        </w:rPr>
        <w:t>.</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RESOLVEM celebrar o presente </w:t>
      </w:r>
      <w:r w:rsidRPr="00A52EDE">
        <w:rPr>
          <w:rFonts w:eastAsia="Times New Roman" w:cstheme="minorHAnsi"/>
          <w:b/>
          <w:bCs/>
          <w:sz w:val="24"/>
          <w:szCs w:val="24"/>
          <w:lang w:eastAsia="pt-BR"/>
        </w:rPr>
        <w:t>ACORDO DE COOPERAÇÃO TÉCNICA</w:t>
      </w:r>
      <w:r w:rsidRPr="00A52EDE">
        <w:rPr>
          <w:rFonts w:eastAsia="Times New Roman" w:cstheme="minorHAnsi"/>
          <w:sz w:val="24"/>
          <w:szCs w:val="24"/>
          <w:lang w:eastAsia="pt-BR"/>
        </w:rPr>
        <w:t>, tendo em vista o que consta do Processo n</w:t>
      </w:r>
      <w:r w:rsidRPr="00A52EDE">
        <w:rPr>
          <w:rFonts w:eastAsia="Times New Roman" w:cstheme="minorHAnsi"/>
          <w:color w:val="FF0000"/>
          <w:sz w:val="24"/>
          <w:szCs w:val="24"/>
          <w:lang w:eastAsia="pt-BR"/>
        </w:rPr>
        <w:t xml:space="preserve">. </w:t>
      </w:r>
      <w:proofErr w:type="spellStart"/>
      <w:r w:rsidRPr="00A52EDE">
        <w:rPr>
          <w:rFonts w:eastAsia="Times New Roman" w:cstheme="minorHAnsi"/>
          <w:i/>
          <w:iCs/>
          <w:color w:val="FF0000"/>
          <w:sz w:val="24"/>
          <w:szCs w:val="24"/>
          <w:lang w:eastAsia="pt-BR"/>
        </w:rPr>
        <w:t>xxxxxx</w:t>
      </w:r>
      <w:proofErr w:type="spellEnd"/>
      <w:r w:rsidRPr="00A52EDE">
        <w:rPr>
          <w:rFonts w:eastAsia="Times New Roman" w:cstheme="minorHAnsi"/>
          <w:i/>
          <w:iCs/>
          <w:color w:val="FF0000"/>
          <w:sz w:val="24"/>
          <w:szCs w:val="24"/>
          <w:lang w:eastAsia="pt-BR"/>
        </w:rPr>
        <w:t xml:space="preserve"> </w:t>
      </w:r>
      <w:r w:rsidRPr="00A52EDE">
        <w:rPr>
          <w:rFonts w:eastAsia="Times New Roman" w:cstheme="minorHAnsi"/>
          <w:sz w:val="24"/>
          <w:szCs w:val="24"/>
          <w:lang w:eastAsia="pt-BR"/>
        </w:rPr>
        <w:t xml:space="preserve">e em observância às disposições da Lei nº </w:t>
      </w:r>
      <w:r w:rsidRPr="00A52EDE">
        <w:rPr>
          <w:rFonts w:eastAsia="Times New Roman" w:cstheme="minorHAnsi"/>
          <w:color w:val="FF0000"/>
          <w:sz w:val="24"/>
          <w:szCs w:val="24"/>
          <w:lang w:eastAsia="pt-BR"/>
        </w:rPr>
        <w:t xml:space="preserve">8666/1993, legislação correlacionada a política pública </w:t>
      </w:r>
      <w:r w:rsidRPr="00A52EDE">
        <w:rPr>
          <w:rFonts w:eastAsia="Times New Roman" w:cstheme="minorHAnsi"/>
          <w:sz w:val="24"/>
          <w:szCs w:val="24"/>
          <w:lang w:eastAsia="pt-BR"/>
        </w:rPr>
        <w:t>e suas alterações, mediante as cláusulas e condições a seguir:</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9467DE" w:rsidRDefault="00A801A3" w:rsidP="00A801A3">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b/>
          <w:bCs/>
          <w:i/>
          <w:iCs/>
          <w:lang w:eastAsia="pt-BR"/>
        </w:rPr>
        <w:t>Nota Explicativa</w:t>
      </w:r>
      <w:r w:rsidR="009467DE" w:rsidRPr="009467DE">
        <w:rPr>
          <w:rFonts w:eastAsia="Times New Roman" w:cstheme="minorHAnsi"/>
          <w:b/>
          <w:bCs/>
          <w:i/>
          <w:iCs/>
          <w:lang w:eastAsia="pt-BR"/>
        </w:rPr>
        <w:t xml:space="preserve"> 5</w:t>
      </w:r>
      <w:r w:rsidRPr="009467DE">
        <w:rPr>
          <w:rFonts w:eastAsia="Times New Roman" w:cstheme="minorHAnsi"/>
          <w:i/>
          <w:iCs/>
          <w:lang w:eastAsia="pt-BR"/>
        </w:rPr>
        <w:t>: Ante a falta de diploma legal específico que regulamente a celebração dos acordos de cooperação, deve ser observado o disposto no art. 116, caput e § 1º da Lei nº 8.666/1993, o qual estabelece que:</w:t>
      </w:r>
    </w:p>
    <w:p w:rsidR="00A801A3" w:rsidRPr="009467DE" w:rsidRDefault="00A801A3" w:rsidP="00A801A3">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Art. 116. Aplicam-se as disposições desta Lei, no que couber, aos convênios, acordos, ajustes e outros instrumentos congêneres celebrados por órgãos e entidades da Administração.</w:t>
      </w:r>
    </w:p>
    <w:p w:rsidR="00141F90" w:rsidRPr="009467DE" w:rsidRDefault="00A801A3"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 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141F90" w:rsidRPr="009467DE" w:rsidRDefault="00A801A3"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I</w:t>
      </w:r>
      <w:r w:rsidR="00141F90" w:rsidRPr="009467DE">
        <w:rPr>
          <w:rFonts w:eastAsia="Times New Roman" w:cstheme="minorHAnsi"/>
          <w:i/>
          <w:iCs/>
          <w:lang w:eastAsia="pt-BR"/>
        </w:rPr>
        <w:t xml:space="preserve"> -</w:t>
      </w:r>
      <w:proofErr w:type="gramStart"/>
      <w:r w:rsidRPr="009467DE">
        <w:rPr>
          <w:rFonts w:eastAsia="Times New Roman" w:cstheme="minorHAnsi"/>
          <w:i/>
          <w:iCs/>
          <w:lang w:eastAsia="pt-BR"/>
        </w:rPr>
        <w:t xml:space="preserve">  </w:t>
      </w:r>
      <w:proofErr w:type="gramEnd"/>
      <w:r w:rsidRPr="009467DE">
        <w:rPr>
          <w:rFonts w:eastAsia="Times New Roman" w:cstheme="minorHAnsi"/>
          <w:i/>
          <w:iCs/>
          <w:lang w:eastAsia="pt-BR"/>
        </w:rPr>
        <w:t xml:space="preserve">identificação do objeto a ser executado; </w:t>
      </w:r>
    </w:p>
    <w:p w:rsidR="00A801A3" w:rsidRPr="009467DE" w:rsidRDefault="00A801A3"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II</w:t>
      </w:r>
      <w:proofErr w:type="gramStart"/>
      <w:r w:rsidRPr="009467DE">
        <w:rPr>
          <w:rFonts w:eastAsia="Times New Roman" w:cstheme="minorHAnsi"/>
          <w:i/>
          <w:iCs/>
          <w:lang w:eastAsia="pt-BR"/>
        </w:rPr>
        <w:t xml:space="preserve">  </w:t>
      </w:r>
      <w:proofErr w:type="gramEnd"/>
      <w:r w:rsidR="00141F90" w:rsidRPr="009467DE">
        <w:rPr>
          <w:rFonts w:eastAsia="Times New Roman" w:cstheme="minorHAnsi"/>
          <w:i/>
          <w:iCs/>
          <w:lang w:eastAsia="pt-BR"/>
        </w:rPr>
        <w:t xml:space="preserve">- </w:t>
      </w:r>
      <w:r w:rsidRPr="009467DE">
        <w:rPr>
          <w:rFonts w:eastAsia="Times New Roman" w:cstheme="minorHAnsi"/>
          <w:i/>
          <w:iCs/>
          <w:lang w:eastAsia="pt-BR"/>
        </w:rPr>
        <w:t>metas a serem atingidas;</w:t>
      </w:r>
    </w:p>
    <w:p w:rsidR="00141F90" w:rsidRPr="009467DE" w:rsidRDefault="00141F90"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 xml:space="preserve">III - </w:t>
      </w:r>
      <w:r w:rsidR="00A801A3" w:rsidRPr="009467DE">
        <w:rPr>
          <w:rFonts w:eastAsia="Times New Roman" w:cstheme="minorHAnsi"/>
          <w:i/>
          <w:iCs/>
          <w:lang w:eastAsia="pt-BR"/>
        </w:rPr>
        <w:t>etapas ou fases de execução;</w:t>
      </w:r>
    </w:p>
    <w:p w:rsidR="00141F90" w:rsidRPr="009467DE" w:rsidRDefault="00141F90"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 xml:space="preserve">IV - </w:t>
      </w:r>
      <w:r w:rsidR="00A801A3" w:rsidRPr="009467DE">
        <w:rPr>
          <w:rFonts w:eastAsia="Times New Roman" w:cstheme="minorHAnsi"/>
          <w:i/>
          <w:iCs/>
          <w:lang w:eastAsia="pt-BR"/>
        </w:rPr>
        <w:t xml:space="preserve">plano de aplicação dos recursos financeiros; </w:t>
      </w:r>
    </w:p>
    <w:p w:rsidR="00141F90" w:rsidRPr="009467DE" w:rsidRDefault="00A801A3"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V - cronograma de desembolso;</w:t>
      </w:r>
    </w:p>
    <w:p w:rsidR="00141F90" w:rsidRPr="009467DE" w:rsidRDefault="00141F90"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 xml:space="preserve">VI - </w:t>
      </w:r>
      <w:r w:rsidR="00A801A3" w:rsidRPr="009467DE">
        <w:rPr>
          <w:rFonts w:eastAsia="Times New Roman" w:cstheme="minorHAnsi"/>
          <w:i/>
          <w:iCs/>
          <w:lang w:eastAsia="pt-BR"/>
        </w:rPr>
        <w:t>previsão de início e fim da execução do objeto, bem assim da conclusão das etapas ou fases programadas;</w:t>
      </w:r>
    </w:p>
    <w:p w:rsidR="00A801A3" w:rsidRPr="009467DE" w:rsidRDefault="00141F90" w:rsidP="00141F90">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 xml:space="preserve">VII - </w:t>
      </w:r>
      <w:r w:rsidR="00A801A3" w:rsidRPr="009467DE">
        <w:rPr>
          <w:rFonts w:eastAsia="Times New Roman" w:cstheme="minorHAnsi"/>
          <w:i/>
          <w:iCs/>
          <w:lang w:eastAsia="pt-BR"/>
        </w:rPr>
        <w:t>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A801A3" w:rsidRPr="009467DE" w:rsidRDefault="00A801A3" w:rsidP="00A52EDE">
      <w:pPr>
        <w:spacing w:before="100" w:beforeAutospacing="1" w:after="100" w:afterAutospacing="1" w:line="240" w:lineRule="auto"/>
        <w:jc w:val="both"/>
        <w:rPr>
          <w:rFonts w:eastAsia="Times New Roman" w:cstheme="minorHAnsi"/>
          <w:i/>
          <w:iCs/>
          <w:lang w:eastAsia="pt-BR"/>
        </w:rPr>
      </w:pPr>
      <w:r w:rsidRPr="009467DE">
        <w:rPr>
          <w:rFonts w:eastAsia="Times New Roman" w:cstheme="minorHAnsi"/>
          <w:i/>
          <w:iCs/>
          <w:lang w:eastAsia="pt-BR"/>
        </w:rPr>
        <w:t>Considerando que o Acordo de Cooperação não envolve repasse de recurso financeiro, ao mesmo somente se aplicam as disposições normativas que sejam compatíveis com tal especificidade.</w:t>
      </w:r>
    </w:p>
    <w:p w:rsidR="00A801A3" w:rsidRPr="00A52EDE" w:rsidRDefault="00A801A3" w:rsidP="00141F90">
      <w:pPr>
        <w:spacing w:before="100" w:beforeAutospacing="1" w:after="100" w:afterAutospacing="1" w:line="240" w:lineRule="auto"/>
        <w:jc w:val="both"/>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PRIMEIRA – DO OBJETO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lastRenderedPageBreak/>
        <w:t xml:space="preserve">O objeto do presente Acordo de Cooperação Técnica é a execução de </w:t>
      </w:r>
      <w:r w:rsidRPr="00A52EDE">
        <w:rPr>
          <w:rFonts w:eastAsia="Times New Roman" w:cstheme="minorHAnsi"/>
          <w:color w:val="FF0000"/>
          <w:sz w:val="24"/>
          <w:szCs w:val="24"/>
          <w:lang w:eastAsia="pt-BR"/>
        </w:rPr>
        <w:t xml:space="preserve">(descrever o produto final do acordo, de forma completa e clara, de modo a não suscitar duplicidade de interpretação.) </w:t>
      </w:r>
      <w:r w:rsidRPr="00A52EDE">
        <w:rPr>
          <w:rFonts w:eastAsia="Times New Roman" w:cstheme="minorHAnsi"/>
          <w:sz w:val="24"/>
          <w:szCs w:val="24"/>
          <w:lang w:eastAsia="pt-BR"/>
        </w:rPr>
        <w:t xml:space="preserve">a ser executado no </w:t>
      </w:r>
      <w:r w:rsidRPr="00A52EDE">
        <w:rPr>
          <w:rFonts w:eastAsia="Times New Roman" w:cstheme="minorHAnsi"/>
          <w:color w:val="FF0000"/>
          <w:sz w:val="24"/>
          <w:szCs w:val="24"/>
          <w:lang w:eastAsia="pt-BR"/>
        </w:rPr>
        <w:t>(local de execução do objeto</w:t>
      </w:r>
      <w:r w:rsidR="00141F90">
        <w:rPr>
          <w:rFonts w:eastAsia="Times New Roman" w:cstheme="minorHAnsi"/>
          <w:color w:val="FF0000"/>
          <w:sz w:val="24"/>
          <w:szCs w:val="24"/>
          <w:lang w:eastAsia="pt-BR"/>
        </w:rPr>
        <w:t xml:space="preserve"> e unidade do IFF</w:t>
      </w:r>
      <w:r w:rsidRPr="00A52EDE">
        <w:rPr>
          <w:rFonts w:eastAsia="Times New Roman" w:cstheme="minorHAnsi"/>
          <w:sz w:val="24"/>
          <w:szCs w:val="24"/>
          <w:lang w:eastAsia="pt-BR"/>
        </w:rPr>
        <w:t>), conforme especificações estabelecidas no plano de trabalho em anexo.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9467DE" w:rsidRDefault="00A801A3" w:rsidP="00A801A3">
            <w:pPr>
              <w:spacing w:before="100" w:beforeAutospacing="1" w:after="100" w:afterAutospacing="1" w:line="240" w:lineRule="auto"/>
              <w:ind w:left="144" w:right="142"/>
              <w:jc w:val="both"/>
              <w:rPr>
                <w:rFonts w:eastAsia="Times New Roman" w:cstheme="minorHAnsi"/>
                <w:i/>
                <w:iCs/>
                <w:lang w:eastAsia="pt-BR"/>
              </w:rPr>
            </w:pPr>
            <w:r w:rsidRPr="009467DE">
              <w:rPr>
                <w:rFonts w:eastAsia="Times New Roman" w:cstheme="minorHAnsi"/>
                <w:b/>
                <w:bCs/>
                <w:i/>
                <w:iCs/>
                <w:lang w:eastAsia="pt-BR"/>
              </w:rPr>
              <w:t xml:space="preserve">Nota Explicativa </w:t>
            </w:r>
            <w:r w:rsidR="009467DE" w:rsidRPr="009467DE">
              <w:rPr>
                <w:rFonts w:eastAsia="Times New Roman" w:cstheme="minorHAnsi"/>
                <w:b/>
                <w:bCs/>
                <w:i/>
                <w:iCs/>
                <w:lang w:eastAsia="pt-BR"/>
              </w:rPr>
              <w:t>6</w:t>
            </w:r>
            <w:r w:rsidRPr="009467DE">
              <w:rPr>
                <w:rFonts w:eastAsia="Times New Roman" w:cstheme="minorHAnsi"/>
                <w:i/>
                <w:iCs/>
                <w:lang w:eastAsia="pt-BR"/>
              </w:rPr>
              <w:t>: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w:t>
            </w:r>
          </w:p>
          <w:p w:rsidR="00A801A3" w:rsidRPr="009467DE" w:rsidRDefault="00A801A3" w:rsidP="00A801A3">
            <w:pPr>
              <w:spacing w:before="100" w:beforeAutospacing="1" w:after="100" w:afterAutospacing="1" w:line="240" w:lineRule="auto"/>
              <w:ind w:left="144" w:right="148"/>
              <w:jc w:val="both"/>
              <w:rPr>
                <w:rFonts w:eastAsia="Times New Roman" w:cstheme="minorHAnsi"/>
                <w:i/>
                <w:iCs/>
                <w:lang w:eastAsia="pt-BR"/>
              </w:rPr>
            </w:pPr>
            <w:r w:rsidRPr="009467DE">
              <w:rPr>
                <w:rFonts w:eastAsia="Times New Roman" w:cstheme="minorHAnsi"/>
                <w:b/>
                <w:bCs/>
                <w:i/>
                <w:iCs/>
                <w:lang w:eastAsia="pt-BR"/>
              </w:rPr>
              <w:t xml:space="preserve">Nota Explicativa </w:t>
            </w:r>
            <w:r w:rsidR="009467DE" w:rsidRPr="009467DE">
              <w:rPr>
                <w:rFonts w:eastAsia="Times New Roman" w:cstheme="minorHAnsi"/>
                <w:b/>
                <w:bCs/>
                <w:i/>
                <w:iCs/>
                <w:lang w:eastAsia="pt-BR"/>
              </w:rPr>
              <w:t>7</w:t>
            </w:r>
            <w:r w:rsidRPr="009467DE">
              <w:rPr>
                <w:rFonts w:eastAsia="Times New Roman" w:cstheme="minorHAnsi"/>
                <w:i/>
                <w:iCs/>
                <w:lang w:eastAsia="pt-BR"/>
              </w:rPr>
              <w:t>: A descrição do objeto deve ser objetiva, clara e precisa, de modo a se evidenciar o interesse público e recíproco dos envolvidos na parceria.</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jc w:val="both"/>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SEGUNDA -DO PLANO DE TRABALHO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Para o alcance do objeto pactuado, os partícipes obrigam-se a cumprir o plano de trabalho que, independente de transcrição, é parte integrante e indissociável do presente Acordo de Cooperação Técnica, bem como toda documentação técnica que dele resulte, cujos dados neles contidos acatam os partícipes.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9467DE" w:rsidRPr="009467DE" w:rsidTr="00A801A3">
        <w:trPr>
          <w:tblCellSpacing w:w="15" w:type="dxa"/>
        </w:trPr>
        <w:tc>
          <w:tcPr>
            <w:tcW w:w="0" w:type="auto"/>
            <w:vAlign w:val="center"/>
            <w:hideMark/>
          </w:tcPr>
          <w:p w:rsidR="00A801A3" w:rsidRPr="009467DE" w:rsidRDefault="00A801A3" w:rsidP="00A52EDE">
            <w:pPr>
              <w:spacing w:before="100" w:beforeAutospacing="1" w:after="100" w:afterAutospacing="1" w:line="240" w:lineRule="auto"/>
              <w:ind w:left="144" w:right="145"/>
              <w:jc w:val="both"/>
              <w:rPr>
                <w:rFonts w:eastAsia="Times New Roman" w:cstheme="minorHAnsi"/>
                <w:i/>
                <w:iCs/>
                <w:lang w:eastAsia="pt-BR"/>
              </w:rPr>
            </w:pPr>
            <w:r w:rsidRPr="00A95869">
              <w:rPr>
                <w:rFonts w:eastAsia="Times New Roman" w:cstheme="minorHAnsi"/>
                <w:b/>
                <w:i/>
                <w:iCs/>
                <w:lang w:eastAsia="pt-BR"/>
              </w:rPr>
              <w:t>Nota Explicativa</w:t>
            </w:r>
            <w:r w:rsidR="00A95869">
              <w:rPr>
                <w:rFonts w:eastAsia="Times New Roman" w:cstheme="minorHAnsi"/>
                <w:b/>
                <w:i/>
                <w:iCs/>
                <w:lang w:eastAsia="pt-BR"/>
              </w:rPr>
              <w:t xml:space="preserve"> </w:t>
            </w:r>
            <w:proofErr w:type="gramStart"/>
            <w:r w:rsidR="009467DE" w:rsidRPr="00A95869">
              <w:rPr>
                <w:rFonts w:eastAsia="Times New Roman" w:cstheme="minorHAnsi"/>
                <w:b/>
                <w:i/>
                <w:iCs/>
                <w:lang w:eastAsia="pt-BR"/>
              </w:rPr>
              <w:t>8</w:t>
            </w:r>
            <w:proofErr w:type="gramEnd"/>
            <w:r w:rsidRPr="009467DE">
              <w:rPr>
                <w:rFonts w:eastAsia="Times New Roman" w:cstheme="minorHAnsi"/>
                <w:i/>
                <w:iCs/>
                <w:lang w:eastAsia="pt-BR"/>
              </w:rPr>
              <w:t>: O plano de trabalho é peça fundamental para legitimar a celebração de tais instrumentos, haja vista representar a materialização da fase anterior atinente ao planejamento. É a peça-chave para o alcance do resultado pretendido pelos partícipes.</w:t>
            </w:r>
          </w:p>
          <w:p w:rsidR="00A801A3" w:rsidRPr="009467DE" w:rsidRDefault="00A801A3" w:rsidP="00A52EDE">
            <w:pPr>
              <w:spacing w:before="100" w:beforeAutospacing="1" w:after="100" w:afterAutospacing="1" w:line="240" w:lineRule="auto"/>
              <w:ind w:left="144" w:right="144"/>
              <w:jc w:val="both"/>
              <w:rPr>
                <w:rFonts w:eastAsia="Times New Roman" w:cstheme="minorHAnsi"/>
                <w:i/>
                <w:iCs/>
                <w:lang w:eastAsia="pt-BR"/>
              </w:rPr>
            </w:pPr>
            <w:r w:rsidRPr="009467DE">
              <w:rPr>
                <w:rFonts w:eastAsia="Times New Roman" w:cstheme="minorHAnsi"/>
                <w:i/>
                <w:iCs/>
                <w:lang w:eastAsia="pt-BR"/>
              </w:rPr>
              <w:t>O adequado planejamento contido no plano de trabalho traz maior segurança nas condutas de cada um dos partícipes, assim como facilita a realização de fiscalização pelos demais órgãos de controle interno e externo.</w:t>
            </w:r>
          </w:p>
          <w:p w:rsidR="00A801A3" w:rsidRPr="009467DE" w:rsidRDefault="00A801A3" w:rsidP="00A801A3">
            <w:pPr>
              <w:spacing w:before="100" w:beforeAutospacing="1" w:after="100" w:afterAutospacing="1" w:line="240" w:lineRule="auto"/>
              <w:ind w:left="144" w:right="147"/>
              <w:jc w:val="both"/>
              <w:rPr>
                <w:rFonts w:eastAsia="Times New Roman" w:cstheme="minorHAnsi"/>
                <w:i/>
                <w:iCs/>
                <w:lang w:eastAsia="pt-BR"/>
              </w:rPr>
            </w:pPr>
            <w:r w:rsidRPr="009467DE">
              <w:rPr>
                <w:rFonts w:eastAsia="Times New Roman" w:cstheme="minorHAnsi"/>
                <w:i/>
                <w:iCs/>
                <w:lang w:eastAsia="pt-BR"/>
              </w:rPr>
              <w:t>Vale dizer, a regularidade do instrumento depende, em primeiro lugar, do plano de trabalho. Se este instrumento for elaborado de forma correta, planejada e detalhada, bastará aos partícipes cumpri-lo para garantir o sucesso do ajuste.</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9467DE" w:rsidRPr="009467DE" w:rsidTr="00A801A3">
        <w:trPr>
          <w:gridAfter w:val="1"/>
          <w:tblCellSpacing w:w="15" w:type="dxa"/>
        </w:trPr>
        <w:tc>
          <w:tcPr>
            <w:tcW w:w="0" w:type="auto"/>
            <w:vAlign w:val="center"/>
            <w:hideMark/>
          </w:tcPr>
          <w:p w:rsidR="00A801A3" w:rsidRPr="009467DE" w:rsidRDefault="00A801A3" w:rsidP="00A801A3">
            <w:pPr>
              <w:spacing w:after="0" w:line="240" w:lineRule="auto"/>
              <w:rPr>
                <w:rFonts w:eastAsia="Times New Roman" w:cstheme="minorHAnsi"/>
                <w:i/>
                <w:iCs/>
                <w:lang w:eastAsia="pt-BR"/>
              </w:rPr>
            </w:pPr>
          </w:p>
        </w:tc>
      </w:tr>
      <w:tr w:rsidR="009467DE" w:rsidRPr="009467DE" w:rsidTr="00A801A3">
        <w:trPr>
          <w:tblCellSpacing w:w="15" w:type="dxa"/>
        </w:trPr>
        <w:tc>
          <w:tcPr>
            <w:tcW w:w="0" w:type="auto"/>
            <w:vAlign w:val="center"/>
            <w:hideMark/>
          </w:tcPr>
          <w:p w:rsidR="00A801A3" w:rsidRPr="009467DE" w:rsidRDefault="00A801A3" w:rsidP="00A801A3">
            <w:pPr>
              <w:spacing w:after="0" w:line="240" w:lineRule="auto"/>
              <w:rPr>
                <w:rFonts w:eastAsia="Times New Roman" w:cstheme="minorHAnsi"/>
                <w:i/>
                <w:iCs/>
                <w:lang w:eastAsia="pt-BR"/>
              </w:rPr>
            </w:pPr>
          </w:p>
        </w:tc>
        <w:tc>
          <w:tcPr>
            <w:tcW w:w="0" w:type="auto"/>
            <w:vAlign w:val="center"/>
            <w:hideMark/>
          </w:tcPr>
          <w:p w:rsidR="00A801A3" w:rsidRPr="009467DE" w:rsidRDefault="00A801A3" w:rsidP="00A801A3">
            <w:pPr>
              <w:spacing w:after="0" w:line="240" w:lineRule="auto"/>
              <w:rPr>
                <w:rFonts w:eastAsia="Times New Roman" w:cstheme="minorHAnsi"/>
                <w:i/>
                <w:iCs/>
                <w:lang w:eastAsia="pt-BR"/>
              </w:rPr>
            </w:pPr>
          </w:p>
        </w:tc>
      </w:tr>
    </w:tbl>
    <w:p w:rsidR="00A801A3" w:rsidRPr="009467DE" w:rsidRDefault="00A801A3" w:rsidP="00A801A3">
      <w:pPr>
        <w:spacing w:after="0" w:line="240" w:lineRule="auto"/>
        <w:rPr>
          <w:rFonts w:eastAsia="Times New Roman" w:cstheme="minorHAnsi"/>
          <w:i/>
          <w:iCs/>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8B2CD4" w:rsidRPr="00A52EDE" w:rsidRDefault="00A801A3" w:rsidP="008B2CD4">
      <w:pPr>
        <w:spacing w:line="240" w:lineRule="auto"/>
        <w:ind w:left="-142"/>
        <w:jc w:val="both"/>
        <w:rPr>
          <w:rFonts w:eastAsia="Times New Roman" w:cstheme="minorHAnsi"/>
          <w:b/>
          <w:bCs/>
          <w:color w:val="000000" w:themeColor="text1"/>
          <w:sz w:val="24"/>
          <w:szCs w:val="24"/>
          <w:lang w:eastAsia="pt-BR"/>
        </w:rPr>
      </w:pPr>
      <w:r w:rsidRPr="00A52EDE">
        <w:rPr>
          <w:rFonts w:eastAsia="Times New Roman" w:cstheme="minorHAnsi"/>
          <w:b/>
          <w:bCs/>
          <w:kern w:val="36"/>
          <w:sz w:val="24"/>
          <w:szCs w:val="24"/>
          <w:lang w:eastAsia="pt-BR"/>
        </w:rPr>
        <w:t xml:space="preserve">CLÁUSULA TERCEIRA - </w:t>
      </w:r>
      <w:r w:rsidR="008B2CD4" w:rsidRPr="00A52EDE">
        <w:rPr>
          <w:rFonts w:eastAsia="Times New Roman" w:cstheme="minorHAnsi"/>
          <w:b/>
          <w:bCs/>
          <w:color w:val="000000" w:themeColor="text1"/>
          <w:sz w:val="24"/>
          <w:szCs w:val="24"/>
          <w:lang w:eastAsia="pt-BR"/>
        </w:rPr>
        <w:t>SÃO OBRIGAÇÕES COMUNS DAS PARTES, EM ESPECIAL:</w:t>
      </w:r>
    </w:p>
    <w:p w:rsidR="00A801A3" w:rsidRPr="00A52EDE" w:rsidRDefault="00A801A3" w:rsidP="00A801A3">
      <w:pPr>
        <w:spacing w:before="100" w:beforeAutospacing="1" w:after="100" w:afterAutospacing="1" w:line="240" w:lineRule="auto"/>
        <w:ind w:left="122"/>
        <w:jc w:val="both"/>
        <w:outlineLvl w:val="0"/>
        <w:rPr>
          <w:rFonts w:eastAsia="Times New Roman" w:cstheme="minorHAnsi"/>
          <w:b/>
          <w:bCs/>
          <w:kern w:val="36"/>
          <w:sz w:val="24"/>
          <w:szCs w:val="24"/>
          <w:lang w:eastAsia="pt-BR"/>
        </w:rPr>
      </w:pP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elaborar o Plano de Trabalho relativo aos objetivos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executar as ações objeto deste Acordo, assim como monitorar os resultados;</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designar, no prazo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contados da publicação do presente instrumento, representantes institucionais incumbidos de coordenar a execução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responsabilizar-se por quaisquer danos porventura causados, dolosa ou culposamente, por seus colaboradores, servidores ou prepostos, ao patrimônio da outra parte, quando da execução deste Acordo;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proofErr w:type="gramStart"/>
      <w:r w:rsidRPr="00A52EDE">
        <w:rPr>
          <w:rFonts w:eastAsia="Times New Roman" w:cstheme="minorHAnsi"/>
          <w:sz w:val="24"/>
          <w:szCs w:val="24"/>
          <w:lang w:eastAsia="pt-BR"/>
        </w:rPr>
        <w:t>analisar</w:t>
      </w:r>
      <w:proofErr w:type="gramEnd"/>
      <w:r w:rsidRPr="00A52EDE">
        <w:rPr>
          <w:rFonts w:eastAsia="Times New Roman" w:cstheme="minorHAnsi"/>
          <w:sz w:val="24"/>
          <w:szCs w:val="24"/>
          <w:lang w:eastAsia="pt-BR"/>
        </w:rPr>
        <w:t xml:space="preserve"> resultados parciais, reformulando metas quando necessário ao atingimento do resultado final;</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cumprir as atribuições próprias conforme definido no instrumento;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realizar vistorias em conjunto, quando necessário;</w:t>
      </w:r>
    </w:p>
    <w:p w:rsidR="00A801A3" w:rsidRPr="00A52EDE" w:rsidRDefault="00A801A3" w:rsidP="00A801A3">
      <w:pPr>
        <w:numPr>
          <w:ilvl w:val="0"/>
          <w:numId w:val="3"/>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disponibilizar recursos humanos, tecnológicos e materiais para executar as ações, mediante custeio próprio;</w:t>
      </w:r>
    </w:p>
    <w:p w:rsidR="00A801A3" w:rsidRPr="00A52EDE" w:rsidRDefault="00A801A3" w:rsidP="00A801A3">
      <w:pPr>
        <w:numPr>
          <w:ilvl w:val="0"/>
          <w:numId w:val="4"/>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permitir o livre acesso a agentes da administração pública (controle interno e externo), a todos os documentos relacionados ao acordo, assim como aos elementos de sua execução;</w:t>
      </w:r>
    </w:p>
    <w:p w:rsidR="00A801A3" w:rsidRPr="00A52EDE" w:rsidRDefault="00A801A3" w:rsidP="00A801A3">
      <w:pPr>
        <w:numPr>
          <w:ilvl w:val="0"/>
          <w:numId w:val="5"/>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fornecer ao parceiro as informações necessárias e disponíveis para o cumprimento das obrigações acordadas;</w:t>
      </w:r>
    </w:p>
    <w:p w:rsidR="00A801A3" w:rsidRPr="00A52EDE" w:rsidRDefault="00A801A3" w:rsidP="00A801A3">
      <w:pPr>
        <w:numPr>
          <w:ilvl w:val="0"/>
          <w:numId w:val="5"/>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manter sigilo das informações sensíveis </w:t>
      </w:r>
      <w:r w:rsidRPr="00A52EDE">
        <w:rPr>
          <w:rFonts w:eastAsia="Times New Roman" w:cstheme="minorHAnsi"/>
          <w:color w:val="FF0000"/>
          <w:sz w:val="24"/>
          <w:szCs w:val="24"/>
          <w:lang w:eastAsia="pt-BR"/>
        </w:rPr>
        <w:t xml:space="preserve">(conforme classificação da Lei nº12.527/2011- Lei de Acesso à Informação - LAI) </w:t>
      </w:r>
      <w:r w:rsidRPr="00A52EDE">
        <w:rPr>
          <w:rFonts w:eastAsia="Times New Roman" w:cstheme="minorHAnsi"/>
          <w:sz w:val="24"/>
          <w:szCs w:val="24"/>
          <w:lang w:eastAsia="pt-BR"/>
        </w:rPr>
        <w:t>obtidas em razão da execução do acordo, somente divulgando-as se houver expressa autorização dos partícipes; e</w:t>
      </w:r>
    </w:p>
    <w:p w:rsidR="00A801A3" w:rsidRPr="00A52EDE" w:rsidRDefault="009467DE" w:rsidP="00A801A3">
      <w:pPr>
        <w:numPr>
          <w:ilvl w:val="0"/>
          <w:numId w:val="6"/>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obedecer às</w:t>
      </w:r>
      <w:r w:rsidR="00A801A3" w:rsidRPr="00A52EDE">
        <w:rPr>
          <w:rFonts w:eastAsia="Times New Roman" w:cstheme="minorHAnsi"/>
          <w:sz w:val="24"/>
          <w:szCs w:val="24"/>
          <w:lang w:eastAsia="pt-BR"/>
        </w:rPr>
        <w:t xml:space="preserve"> restrições legais relativas à propriedade intelectual, se for o caso.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 xml:space="preserve">Subcláusula única </w:t>
      </w:r>
      <w:r w:rsidRPr="00A52EDE">
        <w:rPr>
          <w:rFonts w:eastAsia="Times New Roman" w:cstheme="minorHAnsi"/>
          <w:sz w:val="24"/>
          <w:szCs w:val="24"/>
          <w:lang w:eastAsia="pt-BR"/>
        </w:rPr>
        <w:t>– As partes concordam em oferecer, em regime de colaboração mútua, todas as facilidades para a execução do presente instrumento, de modo a, no limite de suas possibilidades, não faltarem recursos humanos, materiais e instalações, conforme as exigências do Plano de Trabalho.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QUARTA - DAS OBRIGAÇÕES DO PARTÍCIPE 1</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Para viabilizar o objeto deste instrumento, são responsabilidades da (o):</w:t>
      </w: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QUINTA - DAS OBRIGAÇÕES DO PARTÍCIPE 2</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Para viabilizar o objeto deste instrumento, são responsabilidades da (o):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9467DE" w:rsidRPr="009467DE" w:rsidTr="00A801A3">
        <w:trPr>
          <w:tblCellSpacing w:w="15" w:type="dxa"/>
        </w:trPr>
        <w:tc>
          <w:tcPr>
            <w:tcW w:w="0" w:type="auto"/>
            <w:vAlign w:val="center"/>
            <w:hideMark/>
          </w:tcPr>
          <w:p w:rsidR="00A801A3" w:rsidRPr="00D028B8" w:rsidRDefault="00A801A3" w:rsidP="00A95869">
            <w:pPr>
              <w:spacing w:before="100" w:beforeAutospacing="1" w:after="100" w:afterAutospacing="1" w:line="240" w:lineRule="auto"/>
              <w:ind w:left="144" w:right="145"/>
              <w:jc w:val="both"/>
              <w:divId w:val="1975862877"/>
              <w:rPr>
                <w:rFonts w:eastAsia="Times New Roman" w:cstheme="minorHAnsi"/>
                <w:i/>
                <w:iCs/>
                <w:lang w:eastAsia="pt-BR"/>
              </w:rPr>
            </w:pPr>
            <w:r w:rsidRPr="00D028B8">
              <w:rPr>
                <w:rFonts w:eastAsia="Times New Roman" w:cstheme="minorHAnsi"/>
                <w:b/>
                <w:bCs/>
                <w:i/>
                <w:iCs/>
                <w:lang w:eastAsia="pt-BR"/>
              </w:rPr>
              <w:t>Nota Explicativa</w:t>
            </w:r>
            <w:r w:rsidR="00D028B8" w:rsidRPr="00D028B8">
              <w:rPr>
                <w:rFonts w:eastAsia="Times New Roman" w:cstheme="minorHAnsi"/>
                <w:b/>
                <w:bCs/>
                <w:i/>
                <w:iCs/>
                <w:lang w:eastAsia="pt-BR"/>
              </w:rPr>
              <w:t xml:space="preserve"> </w:t>
            </w:r>
            <w:proofErr w:type="gramStart"/>
            <w:r w:rsidR="00A95869">
              <w:rPr>
                <w:rFonts w:eastAsia="Times New Roman" w:cstheme="minorHAnsi"/>
                <w:b/>
                <w:bCs/>
                <w:i/>
                <w:iCs/>
                <w:lang w:eastAsia="pt-BR"/>
              </w:rPr>
              <w:t>9</w:t>
            </w:r>
            <w:proofErr w:type="gramEnd"/>
            <w:r w:rsidRPr="00D028B8">
              <w:rPr>
                <w:rFonts w:eastAsia="Times New Roman" w:cstheme="minorHAnsi"/>
                <w:i/>
                <w:iCs/>
                <w:lang w:eastAsia="pt-BR"/>
              </w:rPr>
              <w:t xml:space="preserve">: Deve haver o detalhamento das obrigações de cada um dos partícipes, </w:t>
            </w:r>
            <w:r w:rsidRPr="00D028B8">
              <w:rPr>
                <w:rFonts w:eastAsia="Times New Roman" w:cstheme="minorHAnsi"/>
                <w:i/>
                <w:iCs/>
                <w:lang w:eastAsia="pt-BR"/>
              </w:rPr>
              <w:lastRenderedPageBreak/>
              <w:t>de acordo com o objeto do ajuste, deixando evidente a maneira como irão contribuir para a consecução do objeto e atingimento do resultado proposto.</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SEXTA    –     DO     GERENCIAMENTO    DO     ACORDO     DE COOPERAÇÃO TÉCNICA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No prazo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 xml:space="preserve">Subcláusula primeira. </w:t>
      </w:r>
      <w:r w:rsidRPr="00A52EDE">
        <w:rPr>
          <w:rFonts w:eastAsia="Times New Roman" w:cstheme="minorHAnsi"/>
          <w:sz w:val="24"/>
          <w:szCs w:val="24"/>
          <w:lang w:eastAsia="pt-BR"/>
        </w:rPr>
        <w:t>Competirá aos designados a comunicação com o outro partícipe, bem como transmitir e receber solicitações; marcar reuniões, devendo todas as comunicações serem documentadas.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 xml:space="preserve">Subcláusula segunda. </w:t>
      </w:r>
      <w:r w:rsidRPr="00A52EDE">
        <w:rPr>
          <w:rFonts w:eastAsia="Times New Roman" w:cstheme="minorHAnsi"/>
          <w:sz w:val="24"/>
          <w:szCs w:val="24"/>
          <w:lang w:eastAsia="pt-BR"/>
        </w:rPr>
        <w:t xml:space="preserve">Sempre que o indicado não puder continuar a desempenhar a incumbência, este deverá ser substituído. A comunicação deverá ser feita ao outro partícipe, no prazo de até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da ocorrência do evento, seguida da identificação do substituto.</w:t>
      </w: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SÉTIMA     –      DOS      RECURSOS     ORÇAMENTÁRIOS     E PATRIMONIAIS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Não haverá transferência voluntária de recursos financeiros entre os partícipes para a execução do presente </w:t>
      </w:r>
      <w:r w:rsidRPr="00A52EDE">
        <w:rPr>
          <w:rFonts w:eastAsia="Times New Roman" w:cstheme="minorHAnsi"/>
          <w:color w:val="FF0000"/>
          <w:sz w:val="24"/>
          <w:szCs w:val="24"/>
          <w:lang w:eastAsia="pt-BR"/>
        </w:rPr>
        <w:t xml:space="preserve">Acordo </w:t>
      </w:r>
      <w:r w:rsidRPr="00A52EDE">
        <w:rPr>
          <w:rFonts w:eastAsia="Times New Roman" w:cstheme="minorHAnsi"/>
          <w:sz w:val="24"/>
          <w:szCs w:val="24"/>
          <w:lang w:eastAsia="pt-BR"/>
        </w:rPr>
        <w:t>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Os serviços decorrentes do presente </w:t>
      </w:r>
      <w:r w:rsidRPr="00A52EDE">
        <w:rPr>
          <w:rFonts w:eastAsia="Times New Roman" w:cstheme="minorHAnsi"/>
          <w:color w:val="FF0000"/>
          <w:sz w:val="24"/>
          <w:szCs w:val="24"/>
          <w:lang w:eastAsia="pt-BR"/>
        </w:rPr>
        <w:t xml:space="preserve">Acordo </w:t>
      </w:r>
      <w:r w:rsidRPr="00A52EDE">
        <w:rPr>
          <w:rFonts w:eastAsia="Times New Roman" w:cstheme="minorHAnsi"/>
          <w:sz w:val="24"/>
          <w:szCs w:val="24"/>
          <w:lang w:eastAsia="pt-BR"/>
        </w:rPr>
        <w:t>serão prestados em regime de cooperação mútua, não cabendo aos partícipes quaisquer remunerações pelos mesmos.</w:t>
      </w: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OITAVA – DOS RECURSOS HUMANOS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Os recursos humanos utilizados por quaisquer dos PARTÍCIPES, em decorrência das atividades inerentes ao presente Acordo, não sofrerão alteração na sua vinculação nem acarretarão quaisquer ônus ao outro partícipe.</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As atividades não implicarão cessão de servidores, que poderão ser designados apenas para o desempenho de ação específica prevista no acordo e por prazo determinado.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lastRenderedPageBreak/>
        <w:t>CLÁUSULA NONA - DO PRAZO E VIGÊNCIA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 xml:space="preserve">O prazo de vigência deste Acordo de Cooperação será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 xml:space="preserve">meses/anos a partir </w:t>
      </w:r>
      <w:r w:rsidRPr="00A52EDE">
        <w:rPr>
          <w:rFonts w:eastAsia="Times New Roman" w:cstheme="minorHAnsi"/>
          <w:color w:val="FF0000"/>
          <w:sz w:val="24"/>
          <w:szCs w:val="24"/>
          <w:lang w:eastAsia="pt-BR"/>
        </w:rPr>
        <w:t xml:space="preserve">da assinatura ou da publicação </w:t>
      </w:r>
      <w:r w:rsidRPr="00A52EDE">
        <w:rPr>
          <w:rFonts w:eastAsia="Times New Roman" w:cstheme="minorHAnsi"/>
          <w:sz w:val="24"/>
          <w:szCs w:val="24"/>
          <w:lang w:eastAsia="pt-BR"/>
        </w:rPr>
        <w:t>no Diário Oficial da União, podendo ser prorrogado, mediante a celebração de aditivo.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D028B8" w:rsidRDefault="00A801A3" w:rsidP="00A801A3">
            <w:pPr>
              <w:spacing w:before="100" w:beforeAutospacing="1" w:after="100" w:afterAutospacing="1" w:line="240" w:lineRule="auto"/>
              <w:ind w:left="144" w:right="144"/>
              <w:jc w:val="both"/>
              <w:rPr>
                <w:rFonts w:eastAsia="Times New Roman" w:cstheme="minorHAnsi"/>
                <w:i/>
                <w:iCs/>
                <w:lang w:eastAsia="pt-BR"/>
              </w:rPr>
            </w:pPr>
            <w:r w:rsidRPr="00D028B8">
              <w:rPr>
                <w:rFonts w:eastAsia="Times New Roman" w:cstheme="minorHAnsi"/>
                <w:b/>
                <w:bCs/>
                <w:i/>
                <w:iCs/>
                <w:lang w:eastAsia="pt-BR"/>
              </w:rPr>
              <w:t xml:space="preserve">Nota Explicativa </w:t>
            </w:r>
            <w:r w:rsidR="00A95869">
              <w:rPr>
                <w:rFonts w:eastAsia="Times New Roman" w:cstheme="minorHAnsi"/>
                <w:b/>
                <w:bCs/>
                <w:i/>
                <w:iCs/>
                <w:lang w:eastAsia="pt-BR"/>
              </w:rPr>
              <w:t>10</w:t>
            </w:r>
            <w:r w:rsidRPr="00D028B8">
              <w:rPr>
                <w:rFonts w:eastAsia="Times New Roman" w:cstheme="minorHAnsi"/>
                <w:b/>
                <w:bCs/>
                <w:i/>
                <w:iCs/>
                <w:lang w:eastAsia="pt-BR"/>
              </w:rPr>
              <w:t xml:space="preserve">: </w:t>
            </w:r>
            <w:r w:rsidRPr="00D028B8">
              <w:rPr>
                <w:rFonts w:eastAsia="Times New Roman" w:cstheme="minorHAnsi"/>
                <w:i/>
                <w:iCs/>
                <w:lang w:eastAsia="pt-BR"/>
              </w:rPr>
              <w:t>O instrumento não pode ter prazo de vigência indeterminado. A propósito, a ON 44/2014 – AGU traz o seguinte enunciado:</w:t>
            </w:r>
          </w:p>
          <w:p w:rsidR="00A801A3" w:rsidRPr="00D028B8" w:rsidRDefault="00A801A3" w:rsidP="00A801A3">
            <w:pPr>
              <w:numPr>
                <w:ilvl w:val="0"/>
                <w:numId w:val="7"/>
              </w:numPr>
              <w:spacing w:before="100" w:beforeAutospacing="1" w:after="100" w:afterAutospacing="1" w:line="240" w:lineRule="auto"/>
              <w:jc w:val="both"/>
              <w:rPr>
                <w:rFonts w:eastAsia="Times New Roman" w:cstheme="minorHAnsi"/>
                <w:i/>
                <w:iCs/>
                <w:lang w:eastAsia="pt-BR"/>
              </w:rPr>
            </w:pPr>
            <w:r w:rsidRPr="00D028B8">
              <w:rPr>
                <w:rFonts w:eastAsia="Times New Roman" w:cstheme="minorHAnsi"/>
                <w:i/>
                <w:iCs/>
                <w:lang w:eastAsia="pt-BR"/>
              </w:rPr>
              <w:t>- A VIGÊNCIA DO CONVÊNIO DEVERÁ SER DIMENSIONADA SEGUNDO O PRAZO PREVISTO PARA O ALCANCE DAS METAS TRAÇADAS NO PLANO DE TRABALHO, NÃO SE APLICANDO O INCISO II DO ART. 57 DA LEI Nº 8.666, DE 1993.</w:t>
            </w:r>
          </w:p>
          <w:p w:rsidR="00A801A3" w:rsidRPr="00D028B8" w:rsidRDefault="00A801A3" w:rsidP="00A801A3">
            <w:pPr>
              <w:numPr>
                <w:ilvl w:val="0"/>
                <w:numId w:val="7"/>
              </w:numPr>
              <w:spacing w:before="100" w:beforeAutospacing="1" w:after="100" w:afterAutospacing="1" w:line="240" w:lineRule="auto"/>
              <w:jc w:val="both"/>
              <w:rPr>
                <w:rFonts w:eastAsia="Times New Roman" w:cstheme="minorHAnsi"/>
                <w:i/>
                <w:iCs/>
                <w:lang w:eastAsia="pt-BR"/>
              </w:rPr>
            </w:pPr>
            <w:r w:rsidRPr="00D028B8">
              <w:rPr>
                <w:rFonts w:eastAsia="Times New Roman" w:cstheme="minorHAnsi"/>
                <w:i/>
                <w:iCs/>
                <w:lang w:eastAsia="pt-BR"/>
              </w:rPr>
              <w:t>- RESSALVADAS AS HIPÓTESES PREVISTAS EM LEI, NÃO É ADMITIDA A VIGÊNCIA POR PRAZO INDETERMINADO, DEVENDO CONSTAR NO PLANO DE TRABALHO O RESPECTIVO CRONOGRAMA DE EXECUÇÃO.</w:t>
            </w:r>
          </w:p>
          <w:p w:rsidR="00A801A3" w:rsidRPr="00D028B8" w:rsidRDefault="00A801A3" w:rsidP="00A801A3">
            <w:pPr>
              <w:numPr>
                <w:ilvl w:val="0"/>
                <w:numId w:val="7"/>
              </w:numPr>
              <w:spacing w:before="100" w:beforeAutospacing="1" w:after="100" w:afterAutospacing="1" w:line="240" w:lineRule="auto"/>
              <w:jc w:val="both"/>
              <w:rPr>
                <w:rFonts w:eastAsia="Times New Roman" w:cstheme="minorHAnsi"/>
                <w:i/>
                <w:iCs/>
                <w:lang w:eastAsia="pt-BR"/>
              </w:rPr>
            </w:pPr>
            <w:r w:rsidRPr="00D028B8">
              <w:rPr>
                <w:rFonts w:eastAsia="Times New Roman" w:cstheme="minorHAnsi"/>
                <w:i/>
                <w:iCs/>
                <w:lang w:eastAsia="pt-BR"/>
              </w:rPr>
              <w:t>- É VEDADA A INCLUSÃO POSTERIOR DE METAS QUE NÃO TENHAM RELAÇÃO COM O OBJETO INICIALMENTE PACTUADO."</w:t>
            </w:r>
          </w:p>
          <w:p w:rsidR="00A801A3" w:rsidRPr="00D028B8" w:rsidRDefault="00A801A3" w:rsidP="00A801A3">
            <w:pPr>
              <w:spacing w:before="100" w:beforeAutospacing="1" w:after="100" w:afterAutospacing="1" w:line="240" w:lineRule="auto"/>
              <w:ind w:left="144" w:right="144"/>
              <w:jc w:val="both"/>
              <w:rPr>
                <w:rFonts w:eastAsia="Times New Roman" w:cstheme="minorHAnsi"/>
                <w:i/>
                <w:iCs/>
                <w:lang w:eastAsia="pt-BR"/>
              </w:rPr>
            </w:pPr>
            <w:r w:rsidRPr="00D028B8">
              <w:rPr>
                <w:rFonts w:eastAsia="Times New Roman" w:cstheme="minorHAnsi"/>
                <w:b/>
                <w:bCs/>
                <w:i/>
                <w:iCs/>
                <w:lang w:eastAsia="pt-BR"/>
              </w:rPr>
              <w:t xml:space="preserve">Nota Explicativa </w:t>
            </w:r>
            <w:r w:rsidR="00D028B8">
              <w:rPr>
                <w:rFonts w:eastAsia="Times New Roman" w:cstheme="minorHAnsi"/>
                <w:b/>
                <w:bCs/>
                <w:i/>
                <w:iCs/>
                <w:lang w:eastAsia="pt-BR"/>
              </w:rPr>
              <w:t>1</w:t>
            </w:r>
            <w:r w:rsidR="00A95869">
              <w:rPr>
                <w:rFonts w:eastAsia="Times New Roman" w:cstheme="minorHAnsi"/>
                <w:b/>
                <w:bCs/>
                <w:i/>
                <w:iCs/>
                <w:lang w:eastAsia="pt-BR"/>
              </w:rPr>
              <w:t>1</w:t>
            </w:r>
            <w:r w:rsidRPr="00D028B8">
              <w:rPr>
                <w:rFonts w:eastAsia="Times New Roman" w:cstheme="minorHAnsi"/>
                <w:b/>
                <w:bCs/>
                <w:i/>
                <w:iCs/>
                <w:lang w:eastAsia="pt-BR"/>
              </w:rPr>
              <w:t xml:space="preserve">: </w:t>
            </w:r>
            <w:r w:rsidRPr="00D028B8">
              <w:rPr>
                <w:rFonts w:eastAsia="Times New Roman" w:cstheme="minorHAnsi"/>
                <w:i/>
                <w:iCs/>
                <w:lang w:eastAsia="pt-BR"/>
              </w:rPr>
              <w:t>A prorrogação deverá ser ajustada pelas partes, com a motivação explicitada nos autos, assim como deverá ser seguida de novo plano de trabalho com os ajustes no cronograma de execução.</w:t>
            </w:r>
          </w:p>
          <w:p w:rsidR="00A801A3" w:rsidRPr="009467DE" w:rsidRDefault="00A801A3" w:rsidP="00A95869">
            <w:pPr>
              <w:spacing w:before="100" w:beforeAutospacing="1" w:after="100" w:afterAutospacing="1" w:line="240" w:lineRule="auto"/>
              <w:ind w:left="144" w:right="144"/>
              <w:jc w:val="both"/>
              <w:rPr>
                <w:rFonts w:eastAsia="Times New Roman" w:cstheme="minorHAnsi"/>
                <w:color w:val="FF0000"/>
                <w:lang w:eastAsia="pt-BR"/>
              </w:rPr>
            </w:pPr>
            <w:r w:rsidRPr="00D028B8">
              <w:rPr>
                <w:rFonts w:eastAsia="Times New Roman" w:cstheme="minorHAnsi"/>
                <w:b/>
                <w:bCs/>
                <w:i/>
                <w:iCs/>
                <w:lang w:eastAsia="pt-BR"/>
              </w:rPr>
              <w:t xml:space="preserve">Nota Explicativa </w:t>
            </w:r>
            <w:r w:rsidR="00D028B8">
              <w:rPr>
                <w:rFonts w:eastAsia="Times New Roman" w:cstheme="minorHAnsi"/>
                <w:b/>
                <w:bCs/>
                <w:i/>
                <w:iCs/>
                <w:lang w:eastAsia="pt-BR"/>
              </w:rPr>
              <w:t>1</w:t>
            </w:r>
            <w:r w:rsidR="00A95869">
              <w:rPr>
                <w:rFonts w:eastAsia="Times New Roman" w:cstheme="minorHAnsi"/>
                <w:b/>
                <w:bCs/>
                <w:i/>
                <w:iCs/>
                <w:lang w:eastAsia="pt-BR"/>
              </w:rPr>
              <w:t>2</w:t>
            </w:r>
            <w:r w:rsidRPr="00D028B8">
              <w:rPr>
                <w:rFonts w:eastAsia="Times New Roman" w:cstheme="minorHAnsi"/>
                <w:b/>
                <w:bCs/>
                <w:i/>
                <w:iCs/>
                <w:lang w:eastAsia="pt-BR"/>
              </w:rPr>
              <w:t xml:space="preserve">: </w:t>
            </w:r>
            <w:r w:rsidRPr="00D028B8">
              <w:rPr>
                <w:rFonts w:eastAsia="Times New Roman" w:cstheme="minorHAnsi"/>
                <w:i/>
                <w:iCs/>
                <w:lang w:eastAsia="pt-BR"/>
              </w:rPr>
              <w:t>O prazo de vigência deve ser fixado guardando compatibilidade com o necessário à execução do objeto acordado, que, todavia, não se limita ao prazo de 60 meses previsto no art.57 da Lei nº 8.666/93, haja vista não haver correlação com o exercício financeiro.</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 DAS ALTERAÇÕES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Acordo poderá ser alterado, no todo ou em parte, mediante termo aditivo, desde que mantido o seu objeto.</w:t>
      </w:r>
    </w:p>
    <w:p w:rsidR="00A801A3" w:rsidRPr="009467DE" w:rsidRDefault="00A801A3" w:rsidP="009467DE">
      <w:pPr>
        <w:spacing w:before="100" w:beforeAutospacing="1" w:after="100" w:afterAutospacing="1" w:line="240" w:lineRule="auto"/>
        <w:rPr>
          <w:rFonts w:eastAsia="Times New Roman" w:cstheme="minorHAnsi"/>
          <w:b/>
          <w:bCs/>
          <w:sz w:val="24"/>
          <w:szCs w:val="24"/>
          <w:lang w:eastAsia="pt-BR"/>
        </w:rPr>
      </w:pPr>
      <w:r w:rsidRPr="009467DE">
        <w:rPr>
          <w:rFonts w:eastAsia="Times New Roman" w:cstheme="minorHAnsi"/>
          <w:b/>
          <w:bCs/>
          <w:sz w:val="24"/>
          <w:szCs w:val="24"/>
          <w:lang w:eastAsia="pt-BR"/>
        </w:rPr>
        <w:t>CLÁUSULA DÉCIMA PRIMEIRA - DIREITOS INTELECTUAIS - (Se for o</w:t>
      </w:r>
      <w:r w:rsidR="009467DE" w:rsidRPr="009467DE">
        <w:rPr>
          <w:rFonts w:eastAsia="Times New Roman" w:cstheme="minorHAnsi"/>
          <w:b/>
          <w:bCs/>
          <w:sz w:val="24"/>
          <w:szCs w:val="24"/>
          <w:lang w:eastAsia="pt-BR"/>
        </w:rPr>
        <w:t xml:space="preserve"> </w:t>
      </w:r>
      <w:r w:rsidRPr="009467DE">
        <w:rPr>
          <w:rFonts w:eastAsia="Times New Roman" w:cstheme="minorHAnsi"/>
          <w:b/>
          <w:bCs/>
          <w:sz w:val="24"/>
          <w:szCs w:val="24"/>
          <w:lang w:eastAsia="pt-BR"/>
        </w:rPr>
        <w:t>Caso)</w:t>
      </w:r>
    </w:p>
    <w:p w:rsidR="00A801A3" w:rsidRPr="009467DE" w:rsidRDefault="00A801A3" w:rsidP="00A801A3">
      <w:pPr>
        <w:spacing w:before="100" w:beforeAutospacing="1" w:after="100" w:afterAutospacing="1" w:line="240" w:lineRule="auto"/>
        <w:jc w:val="both"/>
        <w:rPr>
          <w:rFonts w:eastAsia="Times New Roman" w:cstheme="minorHAnsi"/>
          <w:sz w:val="24"/>
          <w:szCs w:val="24"/>
          <w:lang w:eastAsia="pt-BR"/>
        </w:rPr>
      </w:pPr>
      <w:r w:rsidRPr="009467DE">
        <w:rPr>
          <w:rFonts w:eastAsia="Times New Roman" w:cstheme="minorHAnsi"/>
          <w:sz w:val="24"/>
          <w:szCs w:val="24"/>
          <w:lang w:eastAsia="pt-BR"/>
        </w:rPr>
        <w:t>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w:t>
      </w:r>
    </w:p>
    <w:p w:rsidR="00A801A3" w:rsidRPr="009467DE" w:rsidRDefault="00A801A3" w:rsidP="00A801A3">
      <w:pPr>
        <w:spacing w:before="100" w:beforeAutospacing="1" w:after="100" w:afterAutospacing="1" w:line="240" w:lineRule="auto"/>
        <w:jc w:val="both"/>
        <w:rPr>
          <w:rFonts w:eastAsia="Times New Roman" w:cstheme="minorHAnsi"/>
          <w:sz w:val="24"/>
          <w:szCs w:val="24"/>
          <w:lang w:eastAsia="pt-BR"/>
        </w:rPr>
      </w:pPr>
      <w:r w:rsidRPr="009467DE">
        <w:rPr>
          <w:rFonts w:eastAsia="Times New Roman" w:cstheme="minorHAnsi"/>
          <w:b/>
          <w:bCs/>
          <w:sz w:val="24"/>
          <w:szCs w:val="24"/>
          <w:lang w:eastAsia="pt-BR"/>
        </w:rPr>
        <w:t xml:space="preserve">Subcláusula primeira. </w:t>
      </w:r>
      <w:r w:rsidRPr="009467DE">
        <w:rPr>
          <w:rFonts w:eastAsia="Times New Roman" w:cstheme="minorHAnsi"/>
          <w:sz w:val="24"/>
          <w:szCs w:val="24"/>
          <w:lang w:eastAsia="pt-BR"/>
        </w:rPr>
        <w:t>Os direitos serão conferidos igualmente aos partícipes, cuja atuação deverá ser em conjunto, salvo se estipulado de forma diversa.</w:t>
      </w:r>
    </w:p>
    <w:p w:rsidR="00A801A3" w:rsidRPr="009467DE" w:rsidRDefault="00A801A3" w:rsidP="00A52EDE">
      <w:pPr>
        <w:spacing w:before="100" w:beforeAutospacing="1" w:after="100" w:afterAutospacing="1" w:line="240" w:lineRule="auto"/>
        <w:jc w:val="both"/>
        <w:rPr>
          <w:rFonts w:eastAsia="Times New Roman" w:cstheme="minorHAnsi"/>
          <w:sz w:val="24"/>
          <w:szCs w:val="24"/>
          <w:lang w:eastAsia="pt-BR"/>
        </w:rPr>
      </w:pPr>
      <w:r w:rsidRPr="009467DE">
        <w:rPr>
          <w:rFonts w:eastAsia="Times New Roman" w:cstheme="minorHAnsi"/>
          <w:b/>
          <w:bCs/>
          <w:sz w:val="24"/>
          <w:szCs w:val="24"/>
          <w:lang w:eastAsia="pt-BR"/>
        </w:rPr>
        <w:t xml:space="preserve">Subcláusula segunda. </w:t>
      </w:r>
      <w:r w:rsidRPr="009467DE">
        <w:rPr>
          <w:rFonts w:eastAsia="Times New Roman" w:cstheme="minorHAnsi"/>
          <w:sz w:val="24"/>
          <w:szCs w:val="24"/>
          <w:lang w:eastAsia="pt-BR"/>
        </w:rPr>
        <w:t>A divulgação do produto da parceria depende do consentimento prévio dos partícipes.</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D028B8" w:rsidRDefault="00A801A3" w:rsidP="00A95869">
            <w:pPr>
              <w:spacing w:before="100" w:beforeAutospacing="1" w:after="100" w:afterAutospacing="1" w:line="240" w:lineRule="auto"/>
              <w:ind w:left="144" w:right="146"/>
              <w:jc w:val="both"/>
              <w:divId w:val="787547699"/>
              <w:rPr>
                <w:rFonts w:eastAsia="Times New Roman" w:cstheme="minorHAnsi"/>
                <w:i/>
                <w:iCs/>
                <w:lang w:eastAsia="pt-BR"/>
              </w:rPr>
            </w:pPr>
            <w:r w:rsidRPr="00D028B8">
              <w:rPr>
                <w:rFonts w:eastAsia="Times New Roman" w:cstheme="minorHAnsi"/>
                <w:b/>
                <w:bCs/>
                <w:i/>
                <w:iCs/>
                <w:lang w:eastAsia="pt-BR"/>
              </w:rPr>
              <w:t>Nota Explicativa</w:t>
            </w:r>
            <w:r w:rsidR="00D028B8" w:rsidRPr="00D028B8">
              <w:rPr>
                <w:rFonts w:eastAsia="Times New Roman" w:cstheme="minorHAnsi"/>
                <w:b/>
                <w:bCs/>
                <w:i/>
                <w:iCs/>
                <w:lang w:eastAsia="pt-BR"/>
              </w:rPr>
              <w:t xml:space="preserve"> 1</w:t>
            </w:r>
            <w:r w:rsidR="00A95869">
              <w:rPr>
                <w:rFonts w:eastAsia="Times New Roman" w:cstheme="minorHAnsi"/>
                <w:b/>
                <w:bCs/>
                <w:i/>
                <w:iCs/>
                <w:lang w:eastAsia="pt-BR"/>
              </w:rPr>
              <w:t>3</w:t>
            </w:r>
            <w:r w:rsidRPr="00D028B8">
              <w:rPr>
                <w:rFonts w:eastAsia="Times New Roman" w:cstheme="minorHAnsi"/>
                <w:b/>
                <w:bCs/>
                <w:i/>
                <w:iCs/>
                <w:lang w:eastAsia="pt-BR"/>
              </w:rPr>
              <w:t xml:space="preserve">: </w:t>
            </w:r>
            <w:r w:rsidRPr="00D028B8">
              <w:rPr>
                <w:rFonts w:eastAsia="Times New Roman" w:cstheme="minorHAnsi"/>
                <w:i/>
                <w:iCs/>
                <w:lang w:eastAsia="pt-BR"/>
              </w:rPr>
              <w:t>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w:t>
            </w:r>
          </w:p>
        </w:tc>
      </w:tr>
    </w:tbl>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SEGUNDA- DO ENCERRAMENTO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acordo de cooperação técnica será extinto:</w:t>
      </w:r>
    </w:p>
    <w:p w:rsidR="00A801A3" w:rsidRPr="00A52EDE" w:rsidRDefault="00A801A3" w:rsidP="00A801A3">
      <w:pPr>
        <w:numPr>
          <w:ilvl w:val="0"/>
          <w:numId w:val="8"/>
        </w:num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por advento do termo final, sem que os partícipes tenham até então firmado aditivo para renová-lo;</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 xml:space="preserve">por denúncia de qualquer dos partícipes, se não tiver mais interesse na manutenção da parceria, notificando o parceiro com antecedência mínima de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por consenso dos partícipes antes do advento do termo final de vigência, devendo ser devidamente formalizado; e</w:t>
      </w:r>
    </w:p>
    <w:p w:rsidR="00A801A3" w:rsidRPr="00A52EDE" w:rsidRDefault="00A801A3" w:rsidP="00A801A3">
      <w:pPr>
        <w:numPr>
          <w:ilvl w:val="1"/>
          <w:numId w:val="8"/>
        </w:num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por rescisão.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 xml:space="preserve">Subcláusula primeira. </w:t>
      </w:r>
      <w:r w:rsidRPr="00A52EDE">
        <w:rPr>
          <w:rFonts w:eastAsia="Times New Roman" w:cstheme="minorHAnsi"/>
          <w:sz w:val="24"/>
          <w:szCs w:val="24"/>
          <w:lang w:eastAsia="pt-BR"/>
        </w:rPr>
        <w:t>Havendo a extinção do ajuste, cada um dos partícipes fica responsável pelo cumprimento das obrigações assumidas até a data do encerramento.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Subcláusula segunda</w:t>
      </w:r>
      <w:r w:rsidRPr="00A52EDE">
        <w:rPr>
          <w:rFonts w:eastAsia="Times New Roman" w:cstheme="minorHAnsi"/>
          <w:sz w:val="24"/>
          <w:szCs w:val="24"/>
          <w:lang w:eastAsia="pt-BR"/>
        </w:rPr>
        <w:t>. Se na data da extinção não houver sido alcançado o resultado, as partes entabularão acordo para cumprimento, se possível, de meta ou etapa que possa ter continuidade posteriormente, ainda que de forma unilateral por um dos partícipes.</w:t>
      </w: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TERCEIRA - DA RESCISÃO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O presente instrumento poderá ser rescindido justificadamente, a qualquer tempo, por qualquer um dos partícipes, mediante comunicação formal, com aviso prévio de, no mínimo</w:t>
      </w:r>
      <w:r w:rsidRPr="00A52EDE">
        <w:rPr>
          <w:rFonts w:eastAsia="Times New Roman" w:cstheme="minorHAnsi"/>
          <w:color w:val="FF0000"/>
          <w:sz w:val="24"/>
          <w:szCs w:val="24"/>
          <w:lang w:eastAsia="pt-BR"/>
        </w:rPr>
        <w:t xml:space="preserve">, XX </w:t>
      </w:r>
      <w:r w:rsidRPr="00A52EDE">
        <w:rPr>
          <w:rFonts w:eastAsia="Times New Roman" w:cstheme="minorHAnsi"/>
          <w:sz w:val="24"/>
          <w:szCs w:val="24"/>
          <w:lang w:eastAsia="pt-BR"/>
        </w:rPr>
        <w:t>dias, nas seguintes situações:</w:t>
      </w:r>
    </w:p>
    <w:p w:rsidR="00A801A3" w:rsidRPr="00A52EDE" w:rsidRDefault="00A801A3" w:rsidP="00A801A3">
      <w:pPr>
        <w:numPr>
          <w:ilvl w:val="0"/>
          <w:numId w:val="9"/>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quando houver o descumprimento de obrigação por um dos partícipes que inviabilize o alcance do resultado do Acordo de Cooperação; e</w:t>
      </w:r>
    </w:p>
    <w:p w:rsidR="00A801A3" w:rsidRPr="00A52EDE" w:rsidRDefault="00A801A3" w:rsidP="00A801A3">
      <w:pPr>
        <w:numPr>
          <w:ilvl w:val="0"/>
          <w:numId w:val="9"/>
        </w:num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na ocorrência de caso fortuito ou de força maior, regularmente comprovado, impeditivo da execução do objeto.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QUARTA – DA PUBLICAÇÃO</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color w:val="FF0000"/>
          <w:sz w:val="24"/>
          <w:szCs w:val="24"/>
          <w:lang w:eastAsia="pt-BR"/>
        </w:rPr>
        <w:lastRenderedPageBreak/>
        <w:t xml:space="preserve">Os PARTÍCIPES </w:t>
      </w:r>
      <w:r w:rsidRPr="00A52EDE">
        <w:rPr>
          <w:rFonts w:eastAsia="Times New Roman" w:cstheme="minorHAnsi"/>
          <w:sz w:val="24"/>
          <w:szCs w:val="24"/>
          <w:lang w:eastAsia="pt-BR"/>
        </w:rPr>
        <w:t>deverão publicar extrato do Acordo de Cooperação Técnica na imprensa oficial, conforme disciplinado no parágrafo único do artigo 61 da Lei nº 8.666/1993.</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D028B8" w:rsidRPr="00D028B8" w:rsidTr="00A801A3">
        <w:trPr>
          <w:tblCellSpacing w:w="15" w:type="dxa"/>
        </w:trPr>
        <w:tc>
          <w:tcPr>
            <w:tcW w:w="0" w:type="auto"/>
            <w:vAlign w:val="center"/>
            <w:hideMark/>
          </w:tcPr>
          <w:p w:rsidR="00A801A3" w:rsidRPr="00D028B8" w:rsidRDefault="00A801A3" w:rsidP="00A801A3">
            <w:pPr>
              <w:spacing w:before="100" w:beforeAutospacing="1" w:after="100" w:afterAutospacing="1" w:line="240" w:lineRule="auto"/>
              <w:ind w:left="144"/>
              <w:jc w:val="both"/>
              <w:rPr>
                <w:rFonts w:eastAsia="Times New Roman" w:cstheme="minorHAnsi"/>
                <w:i/>
                <w:iCs/>
                <w:lang w:eastAsia="pt-BR"/>
              </w:rPr>
            </w:pPr>
            <w:r w:rsidRPr="00D028B8">
              <w:rPr>
                <w:rFonts w:eastAsia="Times New Roman" w:cstheme="minorHAnsi"/>
                <w:b/>
                <w:bCs/>
                <w:i/>
                <w:iCs/>
                <w:lang w:eastAsia="pt-BR"/>
              </w:rPr>
              <w:t>Nota Explicativa 1</w:t>
            </w:r>
            <w:r w:rsidR="00A95869">
              <w:rPr>
                <w:rFonts w:eastAsia="Times New Roman" w:cstheme="minorHAnsi"/>
                <w:b/>
                <w:bCs/>
                <w:i/>
                <w:iCs/>
                <w:lang w:eastAsia="pt-BR"/>
              </w:rPr>
              <w:t>4</w:t>
            </w:r>
            <w:r w:rsidRPr="00D028B8">
              <w:rPr>
                <w:rFonts w:eastAsia="Times New Roman" w:cstheme="minorHAnsi"/>
                <w:b/>
                <w:bCs/>
                <w:i/>
                <w:iCs/>
                <w:lang w:eastAsia="pt-BR"/>
              </w:rPr>
              <w:t>:</w:t>
            </w:r>
          </w:p>
          <w:p w:rsidR="00A801A3" w:rsidRPr="00D028B8" w:rsidRDefault="00A801A3" w:rsidP="00A52EDE">
            <w:pPr>
              <w:spacing w:before="100" w:beforeAutospacing="1" w:after="100" w:afterAutospacing="1" w:line="240" w:lineRule="auto"/>
              <w:ind w:left="144" w:right="141"/>
              <w:jc w:val="both"/>
              <w:rPr>
                <w:rFonts w:eastAsia="Times New Roman" w:cstheme="minorHAnsi"/>
                <w:i/>
                <w:iCs/>
                <w:lang w:eastAsia="pt-BR"/>
              </w:rPr>
            </w:pPr>
            <w:r w:rsidRPr="00D028B8">
              <w:rPr>
                <w:rFonts w:eastAsia="Times New Roman" w:cstheme="minorHAnsi"/>
                <w:i/>
                <w:iCs/>
                <w:lang w:eastAsia="pt-BR"/>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rsidR="00A801A3" w:rsidRPr="00D028B8" w:rsidRDefault="00A801A3" w:rsidP="00A801A3">
            <w:pPr>
              <w:spacing w:before="100" w:beforeAutospacing="1" w:after="100" w:afterAutospacing="1" w:line="240" w:lineRule="auto"/>
              <w:ind w:left="144" w:right="142"/>
              <w:jc w:val="both"/>
              <w:rPr>
                <w:rFonts w:eastAsia="Times New Roman" w:cstheme="minorHAnsi"/>
                <w:i/>
                <w:iCs/>
                <w:lang w:eastAsia="pt-BR"/>
              </w:rPr>
            </w:pPr>
            <w:r w:rsidRPr="00D028B8">
              <w:rPr>
                <w:rFonts w:eastAsia="Times New Roman" w:cstheme="minorHAnsi"/>
                <w:i/>
                <w:iCs/>
                <w:lang w:eastAsia="pt-BR"/>
              </w:rPr>
              <w:t xml:space="preserve">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w:t>
            </w:r>
            <w:hyperlink r:id="rId6" w:anchor="art1" w:history="1">
              <w:r w:rsidRPr="00D028B8">
                <w:rPr>
                  <w:rFonts w:eastAsia="Times New Roman" w:cstheme="minorHAnsi"/>
                  <w:i/>
                  <w:iCs/>
                  <w:u w:val="single"/>
                  <w:lang w:eastAsia="pt-BR"/>
                </w:rPr>
                <w:t>(Redação dada pela Lei nº 8.883, de 1994)</w:t>
              </w:r>
            </w:hyperlink>
          </w:p>
          <w:p w:rsidR="00A801A3" w:rsidRPr="00D028B8" w:rsidRDefault="00A801A3" w:rsidP="00A95869">
            <w:pPr>
              <w:spacing w:before="100" w:beforeAutospacing="1" w:after="100" w:afterAutospacing="1" w:line="240" w:lineRule="auto"/>
              <w:ind w:left="144" w:right="139"/>
              <w:jc w:val="both"/>
              <w:rPr>
                <w:rFonts w:eastAsia="Times New Roman" w:cstheme="minorHAnsi"/>
                <w:i/>
                <w:iCs/>
                <w:lang w:eastAsia="pt-BR"/>
              </w:rPr>
            </w:pPr>
            <w:r w:rsidRPr="00D028B8">
              <w:rPr>
                <w:rFonts w:eastAsia="Times New Roman" w:cstheme="minorHAnsi"/>
                <w:b/>
                <w:bCs/>
                <w:i/>
                <w:iCs/>
                <w:lang w:eastAsia="pt-BR"/>
              </w:rPr>
              <w:t xml:space="preserve">Nota Explicativa </w:t>
            </w:r>
            <w:r w:rsidR="00D028B8" w:rsidRPr="00D028B8">
              <w:rPr>
                <w:rFonts w:eastAsia="Times New Roman" w:cstheme="minorHAnsi"/>
                <w:b/>
                <w:bCs/>
                <w:i/>
                <w:iCs/>
                <w:lang w:eastAsia="pt-BR"/>
              </w:rPr>
              <w:t>1</w:t>
            </w:r>
            <w:r w:rsidR="00A95869">
              <w:rPr>
                <w:rFonts w:eastAsia="Times New Roman" w:cstheme="minorHAnsi"/>
                <w:b/>
                <w:bCs/>
                <w:i/>
                <w:iCs/>
                <w:lang w:eastAsia="pt-BR"/>
              </w:rPr>
              <w:t>5</w:t>
            </w:r>
            <w:r w:rsidRPr="00D028B8">
              <w:rPr>
                <w:rFonts w:eastAsia="Times New Roman" w:cstheme="minorHAnsi"/>
                <w:b/>
                <w:bCs/>
                <w:i/>
                <w:iCs/>
                <w:lang w:eastAsia="pt-BR"/>
              </w:rPr>
              <w:t xml:space="preserve">: </w:t>
            </w:r>
            <w:r w:rsidRPr="00D028B8">
              <w:rPr>
                <w:rFonts w:eastAsia="Times New Roman" w:cstheme="minorHAnsi"/>
                <w:i/>
                <w:iCs/>
                <w:lang w:eastAsia="pt-BR"/>
              </w:rPr>
              <w:t xml:space="preserve">Se ambos os partícipes forem órgãos pertencentes </w:t>
            </w:r>
            <w:proofErr w:type="gramStart"/>
            <w:r w:rsidRPr="00D028B8">
              <w:rPr>
                <w:rFonts w:eastAsia="Times New Roman" w:cstheme="minorHAnsi"/>
                <w:i/>
                <w:iCs/>
                <w:lang w:eastAsia="pt-BR"/>
              </w:rPr>
              <w:t>a</w:t>
            </w:r>
            <w:proofErr w:type="gramEnd"/>
            <w:r w:rsidRPr="00D028B8">
              <w:rPr>
                <w:rFonts w:eastAsia="Times New Roman" w:cstheme="minorHAnsi"/>
                <w:i/>
                <w:iCs/>
                <w:lang w:eastAsia="pt-BR"/>
              </w:rPr>
              <w:t xml:space="preserve"> Administração Federal fica facultada a publicação no DOU, por apenas um deles.</w:t>
            </w:r>
          </w:p>
        </w:tc>
      </w:tr>
    </w:tbl>
    <w:p w:rsidR="00A801A3" w:rsidRPr="00D028B8" w:rsidRDefault="00A801A3" w:rsidP="00A801A3">
      <w:pPr>
        <w:spacing w:before="100" w:beforeAutospacing="1" w:after="100" w:afterAutospacing="1" w:line="240" w:lineRule="auto"/>
        <w:rPr>
          <w:rFonts w:eastAsia="Times New Roman" w:cstheme="minorHAnsi"/>
          <w:i/>
          <w:iCs/>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QUINTA – DA AFERIÇÃO DE RESULTADOS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color w:val="FF0000"/>
          <w:sz w:val="24"/>
          <w:szCs w:val="24"/>
          <w:lang w:eastAsia="pt-BR"/>
        </w:rPr>
        <w:t xml:space="preserve">Os partícipes </w:t>
      </w:r>
      <w:r w:rsidRPr="00A52EDE">
        <w:rPr>
          <w:rFonts w:eastAsia="Times New Roman" w:cstheme="minorHAnsi"/>
          <w:sz w:val="24"/>
          <w:szCs w:val="24"/>
          <w:lang w:eastAsia="pt-BR"/>
        </w:rPr>
        <w:t xml:space="preserve">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A52EDE">
        <w:rPr>
          <w:rFonts w:eastAsia="Times New Roman" w:cstheme="minorHAnsi"/>
          <w:color w:val="FF0000"/>
          <w:sz w:val="24"/>
          <w:szCs w:val="24"/>
          <w:lang w:eastAsia="pt-BR"/>
        </w:rPr>
        <w:t xml:space="preserve">XX </w:t>
      </w:r>
      <w:r w:rsidRPr="00A52EDE">
        <w:rPr>
          <w:rFonts w:eastAsia="Times New Roman" w:cstheme="minorHAnsi"/>
          <w:sz w:val="24"/>
          <w:szCs w:val="24"/>
          <w:lang w:eastAsia="pt-BR"/>
        </w:rPr>
        <w:t>dias após o encerramento.</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D028B8" w:rsidRDefault="00A801A3" w:rsidP="00A95869">
            <w:pPr>
              <w:spacing w:before="100" w:beforeAutospacing="1" w:after="100" w:afterAutospacing="1" w:line="240" w:lineRule="auto"/>
              <w:ind w:left="144" w:right="143"/>
              <w:jc w:val="both"/>
              <w:divId w:val="348216587"/>
              <w:rPr>
                <w:rFonts w:eastAsia="Times New Roman" w:cstheme="minorHAnsi"/>
                <w:i/>
                <w:iCs/>
                <w:lang w:eastAsia="pt-BR"/>
              </w:rPr>
            </w:pPr>
            <w:r w:rsidRPr="00D028B8">
              <w:rPr>
                <w:rFonts w:eastAsia="Times New Roman" w:cstheme="minorHAnsi"/>
                <w:b/>
                <w:bCs/>
                <w:i/>
                <w:iCs/>
                <w:lang w:eastAsia="pt-BR"/>
              </w:rPr>
              <w:t>Nota Explicativa</w:t>
            </w:r>
            <w:r w:rsidR="00D028B8" w:rsidRPr="00D028B8">
              <w:rPr>
                <w:rFonts w:eastAsia="Times New Roman" w:cstheme="minorHAnsi"/>
                <w:b/>
                <w:bCs/>
                <w:i/>
                <w:iCs/>
                <w:lang w:eastAsia="pt-BR"/>
              </w:rPr>
              <w:t xml:space="preserve"> 1</w:t>
            </w:r>
            <w:r w:rsidR="00A95869">
              <w:rPr>
                <w:rFonts w:eastAsia="Times New Roman" w:cstheme="minorHAnsi"/>
                <w:b/>
                <w:bCs/>
                <w:i/>
                <w:iCs/>
                <w:lang w:eastAsia="pt-BR"/>
              </w:rPr>
              <w:t>6</w:t>
            </w:r>
            <w:r w:rsidRPr="00D028B8">
              <w:rPr>
                <w:rFonts w:eastAsia="Times New Roman" w:cstheme="minorHAnsi"/>
                <w:b/>
                <w:bCs/>
                <w:i/>
                <w:iCs/>
                <w:lang w:eastAsia="pt-BR"/>
              </w:rPr>
              <w:t xml:space="preserve">: </w:t>
            </w:r>
            <w:r w:rsidRPr="00D028B8">
              <w:rPr>
                <w:rFonts w:eastAsia="Times New Roman" w:cstheme="minorHAnsi"/>
                <w:i/>
                <w:iCs/>
                <w:lang w:eastAsia="pt-BR"/>
              </w:rPr>
              <w:t>A Administração pode avaliar a conveniência, de acordo com o objeto e o seu prazo de vigência, em pactuar a apresentação de relatórios parciais após conclusão de determinadas etapas.</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SEXTA - DOS CASOS OMISSOS</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As situações não previstas no presente instrumento serão solucionadas de comum acordo entre os partícipes, cujo direcionamento deve visar à execução integral do objeto.</w:t>
      </w:r>
    </w:p>
    <w:p w:rsidR="00A801A3" w:rsidRPr="00A52EDE" w:rsidRDefault="00A801A3" w:rsidP="009467DE">
      <w:pPr>
        <w:spacing w:before="100" w:beforeAutospacing="1" w:after="100" w:afterAutospacing="1" w:line="240" w:lineRule="auto"/>
        <w:outlineLvl w:val="0"/>
        <w:rPr>
          <w:rFonts w:eastAsia="Times New Roman" w:cstheme="minorHAnsi"/>
          <w:b/>
          <w:bCs/>
          <w:kern w:val="36"/>
          <w:sz w:val="24"/>
          <w:szCs w:val="24"/>
          <w:lang w:eastAsia="pt-BR"/>
        </w:rPr>
      </w:pPr>
      <w:r w:rsidRPr="00A52EDE">
        <w:rPr>
          <w:rFonts w:eastAsia="Times New Roman" w:cstheme="minorHAnsi"/>
          <w:b/>
          <w:bCs/>
          <w:kern w:val="36"/>
          <w:sz w:val="24"/>
          <w:szCs w:val="24"/>
          <w:lang w:eastAsia="pt-BR"/>
        </w:rPr>
        <w:t>CLÁUSULA DÉCIMA SÉTIMA - DA CONCILIAÇÃO E DO FORO</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lastRenderedPageBreak/>
        <w:t>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rsidR="00A801A3" w:rsidRPr="00A52EDE" w:rsidRDefault="00A801A3" w:rsidP="00A801A3">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b/>
          <w:bCs/>
          <w:sz w:val="24"/>
          <w:szCs w:val="24"/>
          <w:lang w:eastAsia="pt-BR"/>
        </w:rPr>
        <w:t>Subcláusula única</w:t>
      </w:r>
      <w:r w:rsidRPr="00A52EDE">
        <w:rPr>
          <w:rFonts w:eastAsia="Times New Roman" w:cstheme="minorHAnsi"/>
          <w:sz w:val="24"/>
          <w:szCs w:val="24"/>
          <w:lang w:eastAsia="pt-BR"/>
        </w:rPr>
        <w:t xml:space="preserve">. Não logrando êxito a tentativa de conciliação e solução administrativa, será competente para dirimir as questões decorrentes deste Acordo de Cooperação o foro da Justiça Federal da Subseção Judiciária de </w:t>
      </w:r>
      <w:r w:rsidRPr="009467DE">
        <w:rPr>
          <w:rFonts w:eastAsia="Times New Roman" w:cstheme="minorHAnsi"/>
          <w:color w:val="C00000"/>
          <w:sz w:val="24"/>
          <w:szCs w:val="24"/>
          <w:lang w:eastAsia="pt-BR"/>
        </w:rPr>
        <w:t>Campos dos Goytacazes,</w:t>
      </w:r>
      <w:r w:rsidRPr="00A52EDE">
        <w:rPr>
          <w:rFonts w:eastAsia="Times New Roman" w:cstheme="minorHAnsi"/>
          <w:color w:val="FF0000"/>
          <w:sz w:val="24"/>
          <w:szCs w:val="24"/>
          <w:lang w:eastAsia="pt-BR"/>
        </w:rPr>
        <w:t xml:space="preserve"> </w:t>
      </w:r>
      <w:r w:rsidRPr="00A52EDE">
        <w:rPr>
          <w:rFonts w:eastAsia="Times New Roman" w:cstheme="minorHAnsi"/>
          <w:sz w:val="24"/>
          <w:szCs w:val="24"/>
          <w:lang w:eastAsia="pt-BR"/>
        </w:rPr>
        <w:t>nos termos do inciso I do art. 109 da Constituição Federal.</w:t>
      </w:r>
    </w:p>
    <w:p w:rsidR="00A801A3" w:rsidRPr="00A52EDE" w:rsidRDefault="00A801A3" w:rsidP="00A52EDE">
      <w:pPr>
        <w:spacing w:before="100" w:beforeAutospacing="1" w:after="100" w:afterAutospacing="1" w:line="240" w:lineRule="auto"/>
        <w:jc w:val="both"/>
        <w:rPr>
          <w:rFonts w:eastAsia="Times New Roman" w:cstheme="minorHAnsi"/>
          <w:sz w:val="24"/>
          <w:szCs w:val="24"/>
          <w:lang w:eastAsia="pt-BR"/>
        </w:rPr>
      </w:pPr>
      <w:r w:rsidRPr="00A52EDE">
        <w:rPr>
          <w:rFonts w:eastAsia="Times New Roman" w:cstheme="minorHAnsi"/>
          <w:sz w:val="24"/>
          <w:szCs w:val="24"/>
          <w:lang w:eastAsia="pt-BR"/>
        </w:rPr>
        <w:t>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w:t>
      </w:r>
    </w:p>
    <w:tbl>
      <w:tblPr>
        <w:tblW w:w="5000" w:type="pct"/>
        <w:tblCellSpacing w:w="15" w:type="dxa"/>
        <w:tblCellMar>
          <w:top w:w="15" w:type="dxa"/>
          <w:left w:w="15" w:type="dxa"/>
          <w:bottom w:w="15" w:type="dxa"/>
          <w:right w:w="15" w:type="dxa"/>
        </w:tblCellMar>
        <w:tblLook w:val="04A0"/>
      </w:tblPr>
      <w:tblGrid>
        <w:gridCol w:w="8594"/>
      </w:tblGrid>
      <w:tr w:rsidR="00A801A3" w:rsidRPr="00A52EDE" w:rsidTr="00A801A3">
        <w:trPr>
          <w:tblCellSpacing w:w="15" w:type="dxa"/>
        </w:trPr>
        <w:tc>
          <w:tcPr>
            <w:tcW w:w="0" w:type="auto"/>
            <w:vAlign w:val="center"/>
            <w:hideMark/>
          </w:tcPr>
          <w:p w:rsidR="00A801A3" w:rsidRPr="00D028B8" w:rsidRDefault="00A801A3" w:rsidP="00A95869">
            <w:pPr>
              <w:spacing w:before="100" w:beforeAutospacing="1" w:after="100" w:afterAutospacing="1" w:line="240" w:lineRule="auto"/>
              <w:ind w:left="144"/>
              <w:jc w:val="both"/>
              <w:divId w:val="343292331"/>
              <w:rPr>
                <w:rFonts w:eastAsia="Times New Roman" w:cstheme="minorHAnsi"/>
                <w:i/>
                <w:iCs/>
                <w:lang w:eastAsia="pt-BR"/>
              </w:rPr>
            </w:pPr>
            <w:r w:rsidRPr="00D028B8">
              <w:rPr>
                <w:rFonts w:eastAsia="Times New Roman" w:cstheme="minorHAnsi"/>
                <w:b/>
                <w:bCs/>
                <w:i/>
                <w:iCs/>
                <w:lang w:eastAsia="pt-BR"/>
              </w:rPr>
              <w:t>Nota Explicativa</w:t>
            </w:r>
            <w:r w:rsidR="00D028B8" w:rsidRPr="00D028B8">
              <w:rPr>
                <w:rFonts w:eastAsia="Times New Roman" w:cstheme="minorHAnsi"/>
                <w:b/>
                <w:bCs/>
                <w:i/>
                <w:iCs/>
                <w:lang w:eastAsia="pt-BR"/>
              </w:rPr>
              <w:t xml:space="preserve"> 1</w:t>
            </w:r>
            <w:r w:rsidR="00A95869">
              <w:rPr>
                <w:rFonts w:eastAsia="Times New Roman" w:cstheme="minorHAnsi"/>
                <w:b/>
                <w:bCs/>
                <w:i/>
                <w:iCs/>
                <w:lang w:eastAsia="pt-BR"/>
              </w:rPr>
              <w:t>7</w:t>
            </w:r>
            <w:bookmarkStart w:id="0" w:name="_GoBack"/>
            <w:bookmarkEnd w:id="0"/>
            <w:r w:rsidRPr="00D028B8">
              <w:rPr>
                <w:rFonts w:eastAsia="Times New Roman" w:cstheme="minorHAnsi"/>
                <w:b/>
                <w:bCs/>
                <w:i/>
                <w:iCs/>
                <w:lang w:eastAsia="pt-BR"/>
              </w:rPr>
              <w:t xml:space="preserve">: </w:t>
            </w:r>
            <w:r w:rsidRPr="00D028B8">
              <w:rPr>
                <w:rFonts w:eastAsia="Times New Roman" w:cstheme="minorHAnsi"/>
                <w:i/>
                <w:iCs/>
                <w:lang w:eastAsia="pt-BR"/>
              </w:rPr>
              <w:t>quando o Acordo for celebrado entre órgãos de uma mesma entidade não se aplica a Subcláusula única.</w:t>
            </w: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81"/>
      </w:tblGrid>
      <w:tr w:rsidR="00A801A3" w:rsidRPr="00A52EDE" w:rsidTr="00A801A3">
        <w:trPr>
          <w:gridAfter w:val="1"/>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XXXXXX, XX de XXXX de 20XX</w:t>
      </w:r>
    </w:p>
    <w:tbl>
      <w:tblPr>
        <w:tblpPr w:leftFromText="45" w:rightFromText="45" w:vertAnchor="text"/>
        <w:tblW w:w="0" w:type="auto"/>
        <w:tblCellSpacing w:w="15" w:type="dxa"/>
        <w:tblCellMar>
          <w:top w:w="15" w:type="dxa"/>
          <w:left w:w="15" w:type="dxa"/>
          <w:bottom w:w="15" w:type="dxa"/>
          <w:right w:w="15" w:type="dxa"/>
        </w:tblCellMar>
        <w:tblLook w:val="04A0"/>
      </w:tblPr>
      <w:tblGrid>
        <w:gridCol w:w="81"/>
        <w:gridCol w:w="66"/>
        <w:gridCol w:w="66"/>
        <w:gridCol w:w="81"/>
      </w:tblGrid>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r>
      <w:tr w:rsidR="00A801A3" w:rsidRPr="00A52EDE" w:rsidTr="00A801A3">
        <w:trPr>
          <w:tblCellSpacing w:w="15" w:type="dxa"/>
        </w:trPr>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vAlign w:val="center"/>
            <w:hideMark/>
          </w:tcPr>
          <w:p w:rsidR="00A801A3" w:rsidRPr="00A52EDE" w:rsidRDefault="00A801A3" w:rsidP="00A801A3">
            <w:pPr>
              <w:spacing w:after="0" w:line="240" w:lineRule="auto"/>
              <w:rPr>
                <w:rFonts w:eastAsia="Times New Roman" w:cstheme="minorHAnsi"/>
                <w:sz w:val="24"/>
                <w:szCs w:val="24"/>
                <w:lang w:eastAsia="pt-BR"/>
              </w:rPr>
            </w:pPr>
          </w:p>
        </w:tc>
        <w:tc>
          <w:tcPr>
            <w:tcW w:w="0" w:type="auto"/>
            <w:hideMark/>
          </w:tcPr>
          <w:p w:rsidR="00A801A3" w:rsidRPr="00A52EDE" w:rsidRDefault="00A801A3" w:rsidP="00A801A3">
            <w:pPr>
              <w:spacing w:after="0" w:line="240" w:lineRule="auto"/>
              <w:rPr>
                <w:rFonts w:eastAsia="Times New Roman" w:cstheme="minorHAnsi"/>
                <w:sz w:val="24"/>
                <w:szCs w:val="24"/>
                <w:lang w:eastAsia="pt-BR"/>
              </w:rPr>
            </w:pPr>
          </w:p>
        </w:tc>
      </w:tr>
    </w:tbl>
    <w:p w:rsidR="00A801A3" w:rsidRPr="00A52EDE" w:rsidRDefault="00A801A3" w:rsidP="00A801A3">
      <w:pPr>
        <w:spacing w:after="0" w:line="240" w:lineRule="auto"/>
        <w:rPr>
          <w:rFonts w:eastAsia="Times New Roman" w:cstheme="minorHAnsi"/>
          <w:sz w:val="24"/>
          <w:szCs w:val="24"/>
          <w:lang w:eastAsia="pt-BR"/>
        </w:rPr>
      </w:pPr>
      <w:r w:rsidRPr="00A52EDE">
        <w:rPr>
          <w:rFonts w:eastAsia="Times New Roman" w:cstheme="minorHAnsi"/>
          <w:sz w:val="24"/>
          <w:szCs w:val="24"/>
          <w:lang w:eastAsia="pt-BR"/>
        </w:rPr>
        <w:t> </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Partícipe 1                                                            Part</w:t>
      </w:r>
      <w:r w:rsidR="00D028B8">
        <w:rPr>
          <w:rFonts w:eastAsia="Times New Roman" w:cstheme="minorHAnsi"/>
          <w:sz w:val="24"/>
          <w:szCs w:val="24"/>
          <w:lang w:eastAsia="pt-BR"/>
        </w:rPr>
        <w:t>í</w:t>
      </w:r>
      <w:r w:rsidRPr="00A52EDE">
        <w:rPr>
          <w:rFonts w:eastAsia="Times New Roman" w:cstheme="minorHAnsi"/>
          <w:sz w:val="24"/>
          <w:szCs w:val="24"/>
          <w:lang w:eastAsia="pt-BR"/>
        </w:rPr>
        <w:t>cipe 2</w:t>
      </w:r>
    </w:p>
    <w:p w:rsidR="00A801A3" w:rsidRPr="00A52EDE" w:rsidRDefault="00A801A3" w:rsidP="00A801A3">
      <w:pPr>
        <w:spacing w:before="100" w:beforeAutospacing="1" w:after="100" w:afterAutospacing="1" w:line="240" w:lineRule="auto"/>
        <w:rPr>
          <w:rFonts w:eastAsia="Times New Roman" w:cstheme="minorHAnsi"/>
          <w:sz w:val="24"/>
          <w:szCs w:val="24"/>
          <w:lang w:eastAsia="pt-BR"/>
        </w:rPr>
      </w:pPr>
    </w:p>
    <w:p w:rsidR="00A52EDE" w:rsidRDefault="00A801A3" w:rsidP="00A801A3">
      <w:pPr>
        <w:spacing w:before="100" w:beforeAutospacing="1" w:after="100" w:afterAutospacing="1" w:line="240" w:lineRule="auto"/>
        <w:rPr>
          <w:rFonts w:eastAsia="Times New Roman" w:cstheme="minorHAnsi"/>
          <w:sz w:val="24"/>
          <w:szCs w:val="24"/>
          <w:lang w:eastAsia="pt-BR"/>
        </w:rPr>
      </w:pPr>
      <w:r w:rsidRPr="00A52EDE">
        <w:rPr>
          <w:rFonts w:eastAsia="Times New Roman" w:cstheme="minorHAnsi"/>
          <w:sz w:val="24"/>
          <w:szCs w:val="24"/>
          <w:lang w:eastAsia="pt-BR"/>
        </w:rPr>
        <w:t>TESTEMUNHAS:</w:t>
      </w:r>
    </w:p>
    <w:p w:rsidR="00A801A3" w:rsidRPr="00A52EDE" w:rsidRDefault="00A52EDE" w:rsidP="00A801A3">
      <w:pPr>
        <w:spacing w:before="100" w:beforeAutospacing="1" w:after="100" w:afterAutospacing="1" w:line="240" w:lineRule="auto"/>
        <w:rPr>
          <w:rFonts w:eastAsia="Times New Roman" w:cstheme="minorHAnsi"/>
          <w:sz w:val="24"/>
          <w:szCs w:val="24"/>
          <w:lang w:eastAsia="pt-BR"/>
        </w:rPr>
      </w:pPr>
      <w:r>
        <w:rPr>
          <w:rFonts w:eastAsia="Times New Roman" w:cstheme="minorHAnsi"/>
          <w:sz w:val="24"/>
          <w:szCs w:val="24"/>
          <w:lang w:eastAsia="pt-BR"/>
        </w:rPr>
        <w:t xml:space="preserve"> </w:t>
      </w:r>
      <w:r w:rsidRPr="00A52EDE">
        <w:rPr>
          <w:rFonts w:eastAsia="Times New Roman" w:cstheme="minorHAnsi"/>
          <w:sz w:val="24"/>
          <w:szCs w:val="24"/>
          <w:lang w:eastAsia="pt-BR"/>
        </w:rPr>
        <w:t>Nome Identidade: CPF:</w:t>
      </w:r>
    </w:p>
    <w:p w:rsidR="00A801A3" w:rsidRPr="00A52EDE" w:rsidRDefault="00A52EDE" w:rsidP="00A801A3">
      <w:pPr>
        <w:spacing w:before="100" w:beforeAutospacing="1" w:after="100" w:afterAutospacing="1" w:line="240" w:lineRule="auto"/>
        <w:rPr>
          <w:rFonts w:eastAsia="Times New Roman" w:cstheme="minorHAnsi"/>
          <w:sz w:val="24"/>
          <w:szCs w:val="24"/>
          <w:lang w:eastAsia="pt-BR"/>
        </w:rPr>
      </w:pPr>
      <w:r>
        <w:rPr>
          <w:rFonts w:eastAsia="Times New Roman" w:cstheme="minorHAnsi"/>
          <w:sz w:val="24"/>
          <w:szCs w:val="24"/>
          <w:lang w:eastAsia="pt-BR"/>
        </w:rPr>
        <w:t xml:space="preserve"> </w:t>
      </w:r>
      <w:r w:rsidR="00A801A3" w:rsidRPr="00A52EDE">
        <w:rPr>
          <w:rFonts w:eastAsia="Times New Roman" w:cstheme="minorHAnsi"/>
          <w:sz w:val="24"/>
          <w:szCs w:val="24"/>
          <w:lang w:eastAsia="pt-BR"/>
        </w:rPr>
        <w:t>Nome Identidade: CPF:</w:t>
      </w:r>
    </w:p>
    <w:sectPr w:rsidR="00A801A3" w:rsidRPr="00A52EDE" w:rsidSect="000957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E39"/>
    <w:multiLevelType w:val="multilevel"/>
    <w:tmpl w:val="9EB05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B5B45"/>
    <w:multiLevelType w:val="multilevel"/>
    <w:tmpl w:val="4A5AE9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1E94F9E"/>
    <w:multiLevelType w:val="multilevel"/>
    <w:tmpl w:val="6E563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84207"/>
    <w:multiLevelType w:val="multilevel"/>
    <w:tmpl w:val="70AE5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E7908"/>
    <w:multiLevelType w:val="multilevel"/>
    <w:tmpl w:val="DD942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87554"/>
    <w:multiLevelType w:val="multilevel"/>
    <w:tmpl w:val="F0860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F76BB"/>
    <w:multiLevelType w:val="multilevel"/>
    <w:tmpl w:val="5C48B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E2FEF"/>
    <w:multiLevelType w:val="multilevel"/>
    <w:tmpl w:val="4FFC0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75F8B"/>
    <w:multiLevelType w:val="multilevel"/>
    <w:tmpl w:val="433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677A6"/>
    <w:multiLevelType w:val="multilevel"/>
    <w:tmpl w:val="D4CAE0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8DD57C2"/>
    <w:multiLevelType w:val="multilevel"/>
    <w:tmpl w:val="F06A9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1D1A2D"/>
    <w:multiLevelType w:val="multilevel"/>
    <w:tmpl w:val="CEB460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A5BF7"/>
    <w:multiLevelType w:val="multilevel"/>
    <w:tmpl w:val="96361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150E8F"/>
    <w:multiLevelType w:val="multilevel"/>
    <w:tmpl w:val="6A86E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0983992"/>
    <w:multiLevelType w:val="multilevel"/>
    <w:tmpl w:val="A6DCBBA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218448B"/>
    <w:multiLevelType w:val="multilevel"/>
    <w:tmpl w:val="96D28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4"/>
  </w:num>
  <w:num w:numId="3">
    <w:abstractNumId w:val="15"/>
  </w:num>
  <w:num w:numId="4">
    <w:abstractNumId w:val="15"/>
    <w:lvlOverride w:ilvl="0">
      <w:startOverride w:val="1"/>
    </w:lvlOverride>
  </w:num>
  <w:num w:numId="5">
    <w:abstractNumId w:val="15"/>
    <w:lvlOverride w:ilvl="0">
      <w:startOverride w:val="10"/>
    </w:lvlOverride>
  </w:num>
  <w:num w:numId="6">
    <w:abstractNumId w:val="15"/>
    <w:lvlOverride w:ilvl="0">
      <w:startOverride w:val="50"/>
    </w:lvlOverride>
  </w:num>
  <w:num w:numId="7">
    <w:abstractNumId w:val="1"/>
  </w:num>
  <w:num w:numId="8">
    <w:abstractNumId w:val="10"/>
  </w:num>
  <w:num w:numId="9">
    <w:abstractNumId w:val="13"/>
  </w:num>
  <w:num w:numId="10">
    <w:abstractNumId w:val="8"/>
  </w:num>
  <w:num w:numId="11">
    <w:abstractNumId w:val="7"/>
  </w:num>
  <w:num w:numId="12">
    <w:abstractNumId w:val="6"/>
  </w:num>
  <w:num w:numId="13">
    <w:abstractNumId w:val="0"/>
  </w:num>
  <w:num w:numId="14">
    <w:abstractNumId w:val="4"/>
  </w:num>
  <w:num w:numId="15">
    <w:abstractNumId w:val="12"/>
  </w:num>
  <w:num w:numId="16">
    <w:abstractNumId w:val="3"/>
  </w:num>
  <w:num w:numId="17">
    <w:abstractNumId w:val="2"/>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01A3"/>
    <w:rsid w:val="0001249E"/>
    <w:rsid w:val="0009571C"/>
    <w:rsid w:val="00141F90"/>
    <w:rsid w:val="00310605"/>
    <w:rsid w:val="0049176E"/>
    <w:rsid w:val="006154E8"/>
    <w:rsid w:val="006360B1"/>
    <w:rsid w:val="006C4E0A"/>
    <w:rsid w:val="00716BEC"/>
    <w:rsid w:val="00746BD4"/>
    <w:rsid w:val="00792BA9"/>
    <w:rsid w:val="00853EB5"/>
    <w:rsid w:val="008B2CD4"/>
    <w:rsid w:val="009467DE"/>
    <w:rsid w:val="00A52EDE"/>
    <w:rsid w:val="00A801A3"/>
    <w:rsid w:val="00A90022"/>
    <w:rsid w:val="00A95869"/>
    <w:rsid w:val="00AE4DC9"/>
    <w:rsid w:val="00BB05A1"/>
    <w:rsid w:val="00D028B8"/>
    <w:rsid w:val="00D460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1C"/>
  </w:style>
  <w:style w:type="paragraph" w:styleId="Ttulo1">
    <w:name w:val="heading 1"/>
    <w:basedOn w:val="Normal"/>
    <w:link w:val="Ttulo1Char"/>
    <w:uiPriority w:val="9"/>
    <w:qFormat/>
    <w:rsid w:val="00A80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01A3"/>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801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01A3"/>
    <w:rPr>
      <w:b/>
      <w:bCs/>
    </w:rPr>
  </w:style>
  <w:style w:type="character" w:styleId="nfase">
    <w:name w:val="Emphasis"/>
    <w:basedOn w:val="Fontepargpadro"/>
    <w:uiPriority w:val="20"/>
    <w:qFormat/>
    <w:rsid w:val="00A801A3"/>
    <w:rPr>
      <w:i/>
      <w:iCs/>
    </w:rPr>
  </w:style>
  <w:style w:type="character" w:styleId="Hyperlink">
    <w:name w:val="Hyperlink"/>
    <w:basedOn w:val="Fontepargpadro"/>
    <w:uiPriority w:val="99"/>
    <w:semiHidden/>
    <w:unhideWhenUsed/>
    <w:rsid w:val="00A801A3"/>
    <w:rPr>
      <w:color w:val="0000FF"/>
      <w:u w:val="single"/>
    </w:rPr>
  </w:style>
  <w:style w:type="paragraph" w:customStyle="1" w:styleId="Contedodatabela">
    <w:name w:val="Conteúdo da tabela"/>
    <w:basedOn w:val="Normal"/>
    <w:rsid w:val="0001249E"/>
    <w:pPr>
      <w:widowControl w:val="0"/>
      <w:suppressLineNumbers/>
      <w:suppressAutoHyphens/>
      <w:spacing w:after="0" w:line="100" w:lineRule="atLeast"/>
    </w:pPr>
    <w:rPr>
      <w:rFonts w:ascii="Liberation Serif" w:eastAsia="SimSun" w:hAnsi="Liberation Serif" w:cs="Mangal"/>
      <w:kern w:val="1"/>
      <w:sz w:val="24"/>
      <w:szCs w:val="24"/>
      <w:lang w:eastAsia="hi-IN" w:bidi="hi-IN"/>
    </w:rPr>
  </w:style>
  <w:style w:type="paragraph" w:customStyle="1" w:styleId="Normal1">
    <w:name w:val="Normal1"/>
    <w:rsid w:val="0001249E"/>
    <w:pPr>
      <w:widowControl w:val="0"/>
      <w:suppressAutoHyphens/>
      <w:spacing w:after="200" w:line="276" w:lineRule="auto"/>
    </w:pPr>
    <w:rPr>
      <w:rFonts w:ascii="Times New Roman" w:eastAsia="Lucida Sans Unicode" w:hAnsi="Times New Roman" w:cs="Tahoma"/>
      <w:color w:val="00000A"/>
      <w:sz w:val="24"/>
      <w:szCs w:val="24"/>
      <w:lang w:eastAsia="hi-IN" w:bidi="hi-IN"/>
    </w:rPr>
  </w:style>
  <w:style w:type="paragraph" w:styleId="Textodebalo">
    <w:name w:val="Balloon Text"/>
    <w:basedOn w:val="Normal"/>
    <w:link w:val="TextodebaloChar"/>
    <w:uiPriority w:val="99"/>
    <w:semiHidden/>
    <w:unhideWhenUsed/>
    <w:rsid w:val="00AE4D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1C"/>
  </w:style>
  <w:style w:type="paragraph" w:styleId="Ttulo1">
    <w:name w:val="heading 1"/>
    <w:basedOn w:val="Normal"/>
    <w:link w:val="Ttulo1Char"/>
    <w:uiPriority w:val="9"/>
    <w:qFormat/>
    <w:rsid w:val="00A80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801A3"/>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801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01A3"/>
    <w:rPr>
      <w:b/>
      <w:bCs/>
    </w:rPr>
  </w:style>
  <w:style w:type="character" w:styleId="nfase">
    <w:name w:val="Emphasis"/>
    <w:basedOn w:val="Fontepargpadro"/>
    <w:uiPriority w:val="20"/>
    <w:qFormat/>
    <w:rsid w:val="00A801A3"/>
    <w:rPr>
      <w:i/>
      <w:iCs/>
    </w:rPr>
  </w:style>
  <w:style w:type="character" w:styleId="Hyperlink">
    <w:name w:val="Hyperlink"/>
    <w:basedOn w:val="Fontepargpadro"/>
    <w:uiPriority w:val="99"/>
    <w:semiHidden/>
    <w:unhideWhenUsed/>
    <w:rsid w:val="00A801A3"/>
    <w:rPr>
      <w:color w:val="0000FF"/>
      <w:u w:val="single"/>
    </w:rPr>
  </w:style>
  <w:style w:type="paragraph" w:customStyle="1" w:styleId="Contedodatabela">
    <w:name w:val="Conteúdo da tabela"/>
    <w:basedOn w:val="Normal"/>
    <w:rsid w:val="0001249E"/>
    <w:pPr>
      <w:widowControl w:val="0"/>
      <w:suppressLineNumbers/>
      <w:suppressAutoHyphens/>
      <w:spacing w:after="0" w:line="100" w:lineRule="atLeast"/>
    </w:pPr>
    <w:rPr>
      <w:rFonts w:ascii="Liberation Serif" w:eastAsia="SimSun" w:hAnsi="Liberation Serif" w:cs="Mangal"/>
      <w:kern w:val="1"/>
      <w:sz w:val="24"/>
      <w:szCs w:val="24"/>
      <w:lang w:eastAsia="hi-IN" w:bidi="hi-IN"/>
    </w:rPr>
  </w:style>
  <w:style w:type="paragraph" w:customStyle="1" w:styleId="Normal1">
    <w:name w:val="Normal1"/>
    <w:rsid w:val="0001249E"/>
    <w:pPr>
      <w:widowControl w:val="0"/>
      <w:suppressAutoHyphens/>
      <w:spacing w:after="200" w:line="276" w:lineRule="auto"/>
    </w:pPr>
    <w:rPr>
      <w:rFonts w:ascii="Times New Roman" w:eastAsia="Lucida Sans Unicode" w:hAnsi="Times New Roman" w:cs="Tahoma"/>
      <w:color w:val="00000A"/>
      <w:sz w:val="24"/>
      <w:szCs w:val="24"/>
      <w:lang w:eastAsia="hi-IN" w:bidi="hi-IN"/>
    </w:rPr>
  </w:style>
  <w:style w:type="paragraph" w:styleId="Textodebalo">
    <w:name w:val="Balloon Text"/>
    <w:basedOn w:val="Normal"/>
    <w:link w:val="TextodebaloChar"/>
    <w:uiPriority w:val="99"/>
    <w:semiHidden/>
    <w:unhideWhenUsed/>
    <w:rsid w:val="00AE4D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236202">
      <w:bodyDiv w:val="1"/>
      <w:marLeft w:val="0"/>
      <w:marRight w:val="0"/>
      <w:marTop w:val="0"/>
      <w:marBottom w:val="0"/>
      <w:divBdr>
        <w:top w:val="none" w:sz="0" w:space="0" w:color="auto"/>
        <w:left w:val="none" w:sz="0" w:space="0" w:color="auto"/>
        <w:bottom w:val="none" w:sz="0" w:space="0" w:color="auto"/>
        <w:right w:val="none" w:sz="0" w:space="0" w:color="auto"/>
      </w:divBdr>
      <w:divsChild>
        <w:div w:id="905139872">
          <w:marLeft w:val="0"/>
          <w:marRight w:val="0"/>
          <w:marTop w:val="0"/>
          <w:marBottom w:val="0"/>
          <w:divBdr>
            <w:top w:val="none" w:sz="0" w:space="0" w:color="auto"/>
            <w:left w:val="none" w:sz="0" w:space="0" w:color="auto"/>
            <w:bottom w:val="none" w:sz="0" w:space="0" w:color="auto"/>
            <w:right w:val="none" w:sz="0" w:space="0" w:color="auto"/>
          </w:divBdr>
          <w:divsChild>
            <w:div w:id="247035393">
              <w:marLeft w:val="0"/>
              <w:marRight w:val="0"/>
              <w:marTop w:val="0"/>
              <w:marBottom w:val="0"/>
              <w:divBdr>
                <w:top w:val="none" w:sz="0" w:space="0" w:color="auto"/>
                <w:left w:val="none" w:sz="0" w:space="0" w:color="auto"/>
                <w:bottom w:val="none" w:sz="0" w:space="0" w:color="auto"/>
                <w:right w:val="none" w:sz="0" w:space="0" w:color="auto"/>
              </w:divBdr>
            </w:div>
          </w:divsChild>
        </w:div>
        <w:div w:id="2104572713">
          <w:marLeft w:val="0"/>
          <w:marRight w:val="0"/>
          <w:marTop w:val="0"/>
          <w:marBottom w:val="0"/>
          <w:divBdr>
            <w:top w:val="none" w:sz="0" w:space="0" w:color="auto"/>
            <w:left w:val="none" w:sz="0" w:space="0" w:color="auto"/>
            <w:bottom w:val="none" w:sz="0" w:space="0" w:color="auto"/>
            <w:right w:val="none" w:sz="0" w:space="0" w:color="auto"/>
          </w:divBdr>
          <w:divsChild>
            <w:div w:id="1843232563">
              <w:marLeft w:val="0"/>
              <w:marRight w:val="0"/>
              <w:marTop w:val="0"/>
              <w:marBottom w:val="0"/>
              <w:divBdr>
                <w:top w:val="none" w:sz="0" w:space="0" w:color="auto"/>
                <w:left w:val="none" w:sz="0" w:space="0" w:color="auto"/>
                <w:bottom w:val="none" w:sz="0" w:space="0" w:color="auto"/>
                <w:right w:val="none" w:sz="0" w:space="0" w:color="auto"/>
              </w:divBdr>
            </w:div>
          </w:divsChild>
        </w:div>
        <w:div w:id="703286714">
          <w:marLeft w:val="0"/>
          <w:marRight w:val="0"/>
          <w:marTop w:val="0"/>
          <w:marBottom w:val="0"/>
          <w:divBdr>
            <w:top w:val="none" w:sz="0" w:space="0" w:color="auto"/>
            <w:left w:val="none" w:sz="0" w:space="0" w:color="auto"/>
            <w:bottom w:val="none" w:sz="0" w:space="0" w:color="auto"/>
            <w:right w:val="none" w:sz="0" w:space="0" w:color="auto"/>
          </w:divBdr>
          <w:divsChild>
            <w:div w:id="762148002">
              <w:marLeft w:val="0"/>
              <w:marRight w:val="0"/>
              <w:marTop w:val="0"/>
              <w:marBottom w:val="0"/>
              <w:divBdr>
                <w:top w:val="none" w:sz="0" w:space="0" w:color="auto"/>
                <w:left w:val="none" w:sz="0" w:space="0" w:color="auto"/>
                <w:bottom w:val="none" w:sz="0" w:space="0" w:color="auto"/>
                <w:right w:val="none" w:sz="0" w:space="0" w:color="auto"/>
              </w:divBdr>
            </w:div>
          </w:divsChild>
        </w:div>
        <w:div w:id="1311637791">
          <w:marLeft w:val="0"/>
          <w:marRight w:val="0"/>
          <w:marTop w:val="0"/>
          <w:marBottom w:val="0"/>
          <w:divBdr>
            <w:top w:val="none" w:sz="0" w:space="0" w:color="auto"/>
            <w:left w:val="none" w:sz="0" w:space="0" w:color="auto"/>
            <w:bottom w:val="none" w:sz="0" w:space="0" w:color="auto"/>
            <w:right w:val="none" w:sz="0" w:space="0" w:color="auto"/>
          </w:divBdr>
          <w:divsChild>
            <w:div w:id="1975862877">
              <w:marLeft w:val="0"/>
              <w:marRight w:val="0"/>
              <w:marTop w:val="0"/>
              <w:marBottom w:val="0"/>
              <w:divBdr>
                <w:top w:val="none" w:sz="0" w:space="0" w:color="auto"/>
                <w:left w:val="none" w:sz="0" w:space="0" w:color="auto"/>
                <w:bottom w:val="none" w:sz="0" w:space="0" w:color="auto"/>
                <w:right w:val="none" w:sz="0" w:space="0" w:color="auto"/>
              </w:divBdr>
            </w:div>
          </w:divsChild>
        </w:div>
        <w:div w:id="2103605084">
          <w:marLeft w:val="0"/>
          <w:marRight w:val="0"/>
          <w:marTop w:val="0"/>
          <w:marBottom w:val="0"/>
          <w:divBdr>
            <w:top w:val="none" w:sz="0" w:space="0" w:color="auto"/>
            <w:left w:val="none" w:sz="0" w:space="0" w:color="auto"/>
            <w:bottom w:val="none" w:sz="0" w:space="0" w:color="auto"/>
            <w:right w:val="none" w:sz="0" w:space="0" w:color="auto"/>
          </w:divBdr>
          <w:divsChild>
            <w:div w:id="454063970">
              <w:marLeft w:val="0"/>
              <w:marRight w:val="0"/>
              <w:marTop w:val="0"/>
              <w:marBottom w:val="0"/>
              <w:divBdr>
                <w:top w:val="none" w:sz="0" w:space="0" w:color="auto"/>
                <w:left w:val="none" w:sz="0" w:space="0" w:color="auto"/>
                <w:bottom w:val="none" w:sz="0" w:space="0" w:color="auto"/>
                <w:right w:val="none" w:sz="0" w:space="0" w:color="auto"/>
              </w:divBdr>
            </w:div>
          </w:divsChild>
        </w:div>
        <w:div w:id="494154916">
          <w:marLeft w:val="0"/>
          <w:marRight w:val="0"/>
          <w:marTop w:val="0"/>
          <w:marBottom w:val="0"/>
          <w:divBdr>
            <w:top w:val="none" w:sz="0" w:space="0" w:color="auto"/>
            <w:left w:val="none" w:sz="0" w:space="0" w:color="auto"/>
            <w:bottom w:val="none" w:sz="0" w:space="0" w:color="auto"/>
            <w:right w:val="none" w:sz="0" w:space="0" w:color="auto"/>
          </w:divBdr>
          <w:divsChild>
            <w:div w:id="787547699">
              <w:marLeft w:val="0"/>
              <w:marRight w:val="0"/>
              <w:marTop w:val="0"/>
              <w:marBottom w:val="0"/>
              <w:divBdr>
                <w:top w:val="none" w:sz="0" w:space="0" w:color="auto"/>
                <w:left w:val="none" w:sz="0" w:space="0" w:color="auto"/>
                <w:bottom w:val="none" w:sz="0" w:space="0" w:color="auto"/>
                <w:right w:val="none" w:sz="0" w:space="0" w:color="auto"/>
              </w:divBdr>
            </w:div>
          </w:divsChild>
        </w:div>
        <w:div w:id="734086693">
          <w:marLeft w:val="0"/>
          <w:marRight w:val="0"/>
          <w:marTop w:val="0"/>
          <w:marBottom w:val="0"/>
          <w:divBdr>
            <w:top w:val="none" w:sz="0" w:space="0" w:color="auto"/>
            <w:left w:val="none" w:sz="0" w:space="0" w:color="auto"/>
            <w:bottom w:val="none" w:sz="0" w:space="0" w:color="auto"/>
            <w:right w:val="none" w:sz="0" w:space="0" w:color="auto"/>
          </w:divBdr>
          <w:divsChild>
            <w:div w:id="368647151">
              <w:marLeft w:val="0"/>
              <w:marRight w:val="0"/>
              <w:marTop w:val="0"/>
              <w:marBottom w:val="0"/>
              <w:divBdr>
                <w:top w:val="none" w:sz="0" w:space="0" w:color="auto"/>
                <w:left w:val="none" w:sz="0" w:space="0" w:color="auto"/>
                <w:bottom w:val="none" w:sz="0" w:space="0" w:color="auto"/>
                <w:right w:val="none" w:sz="0" w:space="0" w:color="auto"/>
              </w:divBdr>
            </w:div>
            <w:div w:id="348216587">
              <w:marLeft w:val="0"/>
              <w:marRight w:val="0"/>
              <w:marTop w:val="0"/>
              <w:marBottom w:val="0"/>
              <w:divBdr>
                <w:top w:val="none" w:sz="0" w:space="0" w:color="auto"/>
                <w:left w:val="none" w:sz="0" w:space="0" w:color="auto"/>
                <w:bottom w:val="none" w:sz="0" w:space="0" w:color="auto"/>
                <w:right w:val="none" w:sz="0" w:space="0" w:color="auto"/>
              </w:divBdr>
            </w:div>
          </w:divsChild>
        </w:div>
        <w:div w:id="1533568149">
          <w:marLeft w:val="0"/>
          <w:marRight w:val="0"/>
          <w:marTop w:val="0"/>
          <w:marBottom w:val="0"/>
          <w:divBdr>
            <w:top w:val="none" w:sz="0" w:space="0" w:color="auto"/>
            <w:left w:val="none" w:sz="0" w:space="0" w:color="auto"/>
            <w:bottom w:val="none" w:sz="0" w:space="0" w:color="auto"/>
            <w:right w:val="none" w:sz="0" w:space="0" w:color="auto"/>
          </w:divBdr>
          <w:divsChild>
            <w:div w:id="343292331">
              <w:marLeft w:val="0"/>
              <w:marRight w:val="0"/>
              <w:marTop w:val="0"/>
              <w:marBottom w:val="0"/>
              <w:divBdr>
                <w:top w:val="none" w:sz="0" w:space="0" w:color="auto"/>
                <w:left w:val="none" w:sz="0" w:space="0" w:color="auto"/>
                <w:bottom w:val="none" w:sz="0" w:space="0" w:color="auto"/>
                <w:right w:val="none" w:sz="0" w:space="0" w:color="auto"/>
              </w:divBdr>
            </w:div>
          </w:divsChild>
        </w:div>
        <w:div w:id="1596591593">
          <w:marLeft w:val="0"/>
          <w:marRight w:val="0"/>
          <w:marTop w:val="0"/>
          <w:marBottom w:val="0"/>
          <w:divBdr>
            <w:top w:val="none" w:sz="0" w:space="0" w:color="auto"/>
            <w:left w:val="none" w:sz="0" w:space="0" w:color="auto"/>
            <w:bottom w:val="none" w:sz="0" w:space="0" w:color="auto"/>
            <w:right w:val="none" w:sz="0" w:space="0" w:color="auto"/>
          </w:divBdr>
          <w:divsChild>
            <w:div w:id="1542356517">
              <w:marLeft w:val="0"/>
              <w:marRight w:val="0"/>
              <w:marTop w:val="0"/>
              <w:marBottom w:val="0"/>
              <w:divBdr>
                <w:top w:val="none" w:sz="0" w:space="0" w:color="auto"/>
                <w:left w:val="none" w:sz="0" w:space="0" w:color="auto"/>
                <w:bottom w:val="none" w:sz="0" w:space="0" w:color="auto"/>
                <w:right w:val="none" w:sz="0" w:space="0" w:color="auto"/>
              </w:divBdr>
            </w:div>
          </w:divsChild>
        </w:div>
        <w:div w:id="24258595">
          <w:marLeft w:val="0"/>
          <w:marRight w:val="0"/>
          <w:marTop w:val="0"/>
          <w:marBottom w:val="0"/>
          <w:divBdr>
            <w:top w:val="none" w:sz="0" w:space="0" w:color="auto"/>
            <w:left w:val="none" w:sz="0" w:space="0" w:color="auto"/>
            <w:bottom w:val="none" w:sz="0" w:space="0" w:color="auto"/>
            <w:right w:val="none" w:sz="0" w:space="0" w:color="auto"/>
          </w:divBdr>
          <w:divsChild>
            <w:div w:id="2043361939">
              <w:marLeft w:val="0"/>
              <w:marRight w:val="0"/>
              <w:marTop w:val="0"/>
              <w:marBottom w:val="0"/>
              <w:divBdr>
                <w:top w:val="none" w:sz="0" w:space="0" w:color="auto"/>
                <w:left w:val="none" w:sz="0" w:space="0" w:color="auto"/>
                <w:bottom w:val="none" w:sz="0" w:space="0" w:color="auto"/>
                <w:right w:val="none" w:sz="0" w:space="0" w:color="auto"/>
              </w:divBdr>
            </w:div>
            <w:div w:id="550649902">
              <w:marLeft w:val="0"/>
              <w:marRight w:val="0"/>
              <w:marTop w:val="0"/>
              <w:marBottom w:val="0"/>
              <w:divBdr>
                <w:top w:val="none" w:sz="0" w:space="0" w:color="auto"/>
                <w:left w:val="none" w:sz="0" w:space="0" w:color="auto"/>
                <w:bottom w:val="none" w:sz="0" w:space="0" w:color="auto"/>
                <w:right w:val="none" w:sz="0" w:space="0" w:color="auto"/>
              </w:divBdr>
            </w:div>
            <w:div w:id="16664164">
              <w:marLeft w:val="0"/>
              <w:marRight w:val="0"/>
              <w:marTop w:val="0"/>
              <w:marBottom w:val="0"/>
              <w:divBdr>
                <w:top w:val="none" w:sz="0" w:space="0" w:color="auto"/>
                <w:left w:val="none" w:sz="0" w:space="0" w:color="auto"/>
                <w:bottom w:val="none" w:sz="0" w:space="0" w:color="auto"/>
                <w:right w:val="none" w:sz="0" w:space="0" w:color="auto"/>
              </w:divBdr>
            </w:div>
            <w:div w:id="773552544">
              <w:marLeft w:val="0"/>
              <w:marRight w:val="0"/>
              <w:marTop w:val="0"/>
              <w:marBottom w:val="0"/>
              <w:divBdr>
                <w:top w:val="none" w:sz="0" w:space="0" w:color="auto"/>
                <w:left w:val="none" w:sz="0" w:space="0" w:color="auto"/>
                <w:bottom w:val="none" w:sz="0" w:space="0" w:color="auto"/>
                <w:right w:val="none" w:sz="0" w:space="0" w:color="auto"/>
              </w:divBdr>
            </w:div>
          </w:divsChild>
        </w:div>
        <w:div w:id="1453670472">
          <w:marLeft w:val="0"/>
          <w:marRight w:val="0"/>
          <w:marTop w:val="0"/>
          <w:marBottom w:val="0"/>
          <w:divBdr>
            <w:top w:val="none" w:sz="0" w:space="0" w:color="auto"/>
            <w:left w:val="none" w:sz="0" w:space="0" w:color="auto"/>
            <w:bottom w:val="none" w:sz="0" w:space="0" w:color="auto"/>
            <w:right w:val="none" w:sz="0" w:space="0" w:color="auto"/>
          </w:divBdr>
          <w:divsChild>
            <w:div w:id="2133939508">
              <w:marLeft w:val="0"/>
              <w:marRight w:val="0"/>
              <w:marTop w:val="0"/>
              <w:marBottom w:val="0"/>
              <w:divBdr>
                <w:top w:val="none" w:sz="0" w:space="0" w:color="auto"/>
                <w:left w:val="none" w:sz="0" w:space="0" w:color="auto"/>
                <w:bottom w:val="none" w:sz="0" w:space="0" w:color="auto"/>
                <w:right w:val="none" w:sz="0" w:space="0" w:color="auto"/>
              </w:divBdr>
            </w:div>
            <w:div w:id="805780859">
              <w:marLeft w:val="0"/>
              <w:marRight w:val="0"/>
              <w:marTop w:val="0"/>
              <w:marBottom w:val="0"/>
              <w:divBdr>
                <w:top w:val="none" w:sz="0" w:space="0" w:color="auto"/>
                <w:left w:val="none" w:sz="0" w:space="0" w:color="auto"/>
                <w:bottom w:val="none" w:sz="0" w:space="0" w:color="auto"/>
                <w:right w:val="none" w:sz="0" w:space="0" w:color="auto"/>
              </w:divBdr>
            </w:div>
            <w:div w:id="1833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883.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Carlos Henrique Peralva Ribeiro</cp:lastModifiedBy>
  <cp:revision>2</cp:revision>
  <dcterms:created xsi:type="dcterms:W3CDTF">2023-02-10T20:17:00Z</dcterms:created>
  <dcterms:modified xsi:type="dcterms:W3CDTF">2023-02-10T20:17:00Z</dcterms:modified>
</cp:coreProperties>
</file>